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495A46A1" w:rsidR="004922B6" w:rsidRPr="00B73424" w:rsidRDefault="004922B6" w:rsidP="009003CF">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Tender No:.</w:t>
      </w:r>
      <w:r w:rsidRPr="00B73424">
        <w:rPr>
          <w:rFonts w:ascii="Tahoma" w:hAnsi="Tahoma" w:cs="Tahoma"/>
          <w:b/>
          <w:color w:val="4F81BD" w:themeColor="accent1"/>
          <w:sz w:val="19"/>
          <w:szCs w:val="19"/>
        </w:rPr>
        <w:t xml:space="preserve"> 202</w:t>
      </w:r>
      <w:r w:rsidR="00E66123">
        <w:rPr>
          <w:rFonts w:ascii="Tahoma" w:hAnsi="Tahoma" w:cs="Tahoma"/>
          <w:b/>
          <w:color w:val="4F81BD" w:themeColor="accent1"/>
          <w:sz w:val="19"/>
          <w:szCs w:val="19"/>
        </w:rPr>
        <w:t>5</w:t>
      </w:r>
      <w:r w:rsidRPr="00B73424">
        <w:rPr>
          <w:rFonts w:ascii="Tahoma" w:hAnsi="Tahoma" w:cs="Tahoma"/>
          <w:b/>
          <w:color w:val="4F81BD" w:themeColor="accent1"/>
          <w:sz w:val="19"/>
          <w:szCs w:val="19"/>
        </w:rPr>
        <w:t>-2</w:t>
      </w:r>
      <w:r w:rsidR="00E66123">
        <w:rPr>
          <w:rFonts w:ascii="Tahoma" w:hAnsi="Tahoma" w:cs="Tahoma"/>
          <w:b/>
          <w:color w:val="4F81BD" w:themeColor="accent1"/>
          <w:sz w:val="19"/>
          <w:szCs w:val="19"/>
        </w:rPr>
        <w:t>6</w:t>
      </w:r>
      <w:r w:rsidRPr="00B73424">
        <w:rPr>
          <w:rFonts w:ascii="Tahoma" w:hAnsi="Tahoma" w:cs="Tahoma"/>
          <w:b/>
          <w:color w:val="4F81BD" w:themeColor="accent1"/>
          <w:sz w:val="19"/>
          <w:szCs w:val="19"/>
        </w:rPr>
        <w:t>/</w:t>
      </w:r>
      <w:r w:rsidR="00E66123">
        <w:rPr>
          <w:rFonts w:ascii="Tahoma" w:hAnsi="Tahoma" w:cs="Tahoma"/>
          <w:b/>
          <w:color w:val="4F81BD" w:themeColor="accent1"/>
          <w:sz w:val="19"/>
          <w:szCs w:val="19"/>
        </w:rPr>
        <w:t>CWO</w:t>
      </w:r>
      <w:r w:rsidRPr="00B73424">
        <w:rPr>
          <w:rFonts w:ascii="Tahoma" w:hAnsi="Tahoma" w:cs="Tahoma"/>
          <w:b/>
          <w:color w:val="4F81BD" w:themeColor="accent1"/>
          <w:sz w:val="19"/>
          <w:szCs w:val="19"/>
        </w:rPr>
        <w:t>/2B/LNM-</w:t>
      </w:r>
      <w:r w:rsidR="00E66123">
        <w:rPr>
          <w:rFonts w:ascii="Tahoma" w:hAnsi="Tahoma" w:cs="Tahoma"/>
          <w:b/>
          <w:color w:val="4F81BD" w:themeColor="accent1"/>
          <w:sz w:val="19"/>
          <w:szCs w:val="19"/>
        </w:rPr>
        <w:t>114</w:t>
      </w:r>
      <w:r w:rsidR="000D3446">
        <w:rPr>
          <w:rFonts w:ascii="Tahoma" w:hAnsi="Tahoma" w:cs="Tahoma"/>
          <w:b/>
          <w:color w:val="4F81BD" w:themeColor="accent1"/>
          <w:sz w:val="19"/>
          <w:szCs w:val="19"/>
        </w:rPr>
        <w:t>5A</w:t>
      </w:r>
    </w:p>
    <w:p w14:paraId="481DBA3E" w14:textId="77777777" w:rsidR="004922B6" w:rsidRPr="00EF2852" w:rsidRDefault="004922B6" w:rsidP="005E2791">
      <w:pPr>
        <w:jc w:val="right"/>
        <w:rPr>
          <w:rFonts w:ascii="Tahoma" w:hAnsi="Tahoma" w:cs="Tahoma"/>
          <w:b/>
          <w:bCs/>
          <w:color w:val="000000"/>
          <w:sz w:val="27"/>
          <w:szCs w:val="27"/>
          <w:u w:val="single"/>
        </w:rPr>
      </w:pPr>
    </w:p>
    <w:p w14:paraId="377EB623" w14:textId="77777777" w:rsidR="004922B6" w:rsidRPr="00EF2852" w:rsidRDefault="004922B6" w:rsidP="005E2791">
      <w:pPr>
        <w:jc w:val="center"/>
        <w:rPr>
          <w:rFonts w:ascii="Tahoma" w:hAnsi="Tahoma" w:cs="Tahoma"/>
          <w:sz w:val="27"/>
          <w:szCs w:val="27"/>
        </w:rPr>
      </w:pPr>
      <w:r w:rsidRPr="00EF2852">
        <w:rPr>
          <w:rFonts w:ascii="Tahoma" w:hAnsi="Tahoma" w:cs="Tahoma"/>
          <w:b/>
          <w:bCs/>
          <w:color w:val="000000"/>
          <w:sz w:val="27"/>
          <w:szCs w:val="27"/>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E182D0" w14:textId="45213815" w:rsidR="004922B6" w:rsidRPr="00EF2852" w:rsidRDefault="004922B6" w:rsidP="00EF2852">
      <w:pPr>
        <w:jc w:val="center"/>
        <w:rPr>
          <w:rFonts w:ascii="Tahoma" w:hAnsi="Tahoma" w:cs="Tahoma"/>
          <w:b/>
          <w:bCs/>
          <w:color w:val="000000"/>
          <w:sz w:val="19"/>
          <w:szCs w:val="19"/>
          <w:u w:val="single"/>
        </w:rPr>
      </w:pPr>
      <w:r w:rsidRPr="00EF2852">
        <w:rPr>
          <w:rFonts w:ascii="Tahoma" w:hAnsi="Tahoma" w:cs="Tahoma"/>
          <w:b/>
          <w:bCs/>
          <w:color w:val="000000"/>
          <w:sz w:val="19"/>
          <w:szCs w:val="19"/>
          <w:u w:val="single"/>
        </w:rPr>
        <w:t>TENDER NOTICE</w:t>
      </w:r>
    </w:p>
    <w:p w14:paraId="08641585" w14:textId="77777777" w:rsidR="004922B6" w:rsidRPr="00EF2852" w:rsidRDefault="004922B6" w:rsidP="00EF2852">
      <w:pPr>
        <w:jc w:val="both"/>
        <w:rPr>
          <w:rFonts w:ascii="Tahoma" w:hAnsi="Tahoma" w:cs="Tahoma"/>
          <w:sz w:val="19"/>
          <w:szCs w:val="19"/>
        </w:rPr>
      </w:pPr>
      <w:r w:rsidRPr="00EF2852">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4386390" w14:textId="07A47497" w:rsidR="009003CF" w:rsidRPr="00EF2852" w:rsidRDefault="004922B6" w:rsidP="00EF2852">
      <w:pPr>
        <w:spacing w:before="240"/>
        <w:rPr>
          <w:rFonts w:ascii="Tahoma" w:hAnsi="Tahoma" w:cs="Tahoma"/>
          <w:b/>
          <w:bCs/>
          <w:color w:val="000000" w:themeColor="text1"/>
          <w:sz w:val="19"/>
          <w:szCs w:val="19"/>
        </w:rPr>
      </w:pPr>
      <w:r w:rsidRPr="00EF2852">
        <w:rPr>
          <w:rFonts w:ascii="Tahoma" w:hAnsi="Tahoma" w:cs="Tahoma"/>
          <w:color w:val="000000"/>
          <w:sz w:val="19"/>
          <w:szCs w:val="19"/>
        </w:rPr>
        <w:t xml:space="preserve">The institute invites proposals from competent vendors </w:t>
      </w:r>
      <w:r w:rsidR="009003CF" w:rsidRPr="00EF2852">
        <w:rPr>
          <w:rFonts w:ascii="Tahoma" w:hAnsi="Tahoma" w:cs="Tahoma"/>
          <w:color w:val="000000"/>
          <w:sz w:val="19"/>
          <w:szCs w:val="19"/>
        </w:rPr>
        <w:t>for</w:t>
      </w:r>
      <w:r w:rsidR="009003CF" w:rsidRPr="00EF2852">
        <w:rPr>
          <w:rFonts w:ascii="Tahoma" w:hAnsi="Tahoma" w:cs="Tahoma"/>
          <w:b/>
          <w:bCs/>
          <w:color w:val="000000"/>
          <w:sz w:val="19"/>
          <w:szCs w:val="19"/>
        </w:rPr>
        <w:t xml:space="preserve"> </w:t>
      </w:r>
      <w:r w:rsidR="009003CF" w:rsidRPr="00EF2852">
        <w:rPr>
          <w:rFonts w:ascii="Tahoma" w:hAnsi="Tahoma" w:cs="Tahoma"/>
          <w:b/>
          <w:bCs/>
          <w:color w:val="000000" w:themeColor="text1"/>
          <w:sz w:val="19"/>
          <w:szCs w:val="19"/>
        </w:rPr>
        <w:t>“Supply and Installation of 50LPH Capacity Reverse Osmosis Systems with Grade 304 Stainless Steel Enclosed Body</w:t>
      </w:r>
      <w:r w:rsidRPr="00EF2852">
        <w:rPr>
          <w:rFonts w:ascii="Tahoma" w:hAnsi="Tahoma" w:cs="Tahoma"/>
          <w:b/>
          <w:bCs/>
          <w:color w:val="000000"/>
          <w:sz w:val="19"/>
          <w:szCs w:val="19"/>
        </w:rPr>
        <w:t>”.</w:t>
      </w:r>
      <w:r w:rsidRPr="00EF2852">
        <w:rPr>
          <w:rFonts w:ascii="Tahoma" w:hAnsi="Tahoma" w:cs="Tahoma"/>
          <w:color w:val="000000"/>
          <w:sz w:val="19"/>
          <w:szCs w:val="19"/>
        </w:rPr>
        <w:t xml:space="preserve"> Bidders can submit their</w:t>
      </w:r>
      <w:r w:rsidR="009003CF" w:rsidRPr="00EF2852">
        <w:rPr>
          <w:rFonts w:ascii="Tahoma" w:hAnsi="Tahoma" w:cs="Tahoma"/>
          <w:color w:val="000000"/>
          <w:sz w:val="19"/>
          <w:szCs w:val="19"/>
        </w:rPr>
        <w:t xml:space="preserve"> </w:t>
      </w:r>
      <w:r w:rsidRPr="00EF2852">
        <w:rPr>
          <w:rFonts w:ascii="Tahoma" w:hAnsi="Tahoma" w:cs="Tahoma"/>
          <w:color w:val="000000"/>
          <w:sz w:val="19"/>
          <w:szCs w:val="19"/>
        </w:rPr>
        <w:t xml:space="preserve">sealed </w:t>
      </w:r>
      <w:r w:rsidR="009003CF" w:rsidRPr="00EF2852">
        <w:rPr>
          <w:rFonts w:ascii="Tahoma" w:hAnsi="Tahoma" w:cs="Tahoma"/>
          <w:color w:val="000000"/>
          <w:sz w:val="19"/>
          <w:szCs w:val="19"/>
        </w:rPr>
        <w:t>offers</w:t>
      </w:r>
      <w:r w:rsidRPr="00EF2852">
        <w:rPr>
          <w:rFonts w:ascii="Tahoma" w:hAnsi="Tahoma" w:cs="Tahoma"/>
          <w:color w:val="000000"/>
          <w:sz w:val="19"/>
          <w:szCs w:val="19"/>
        </w:rPr>
        <w:t xml:space="preserve"> at the following address by Email/Speed-Post/ Registered Post/ By-hand/courier before</w:t>
      </w:r>
      <w:r w:rsidR="009003CF" w:rsidRPr="00EF2852">
        <w:rPr>
          <w:rFonts w:ascii="Tahoma" w:hAnsi="Tahoma" w:cs="Tahoma"/>
          <w:color w:val="000000"/>
          <w:sz w:val="19"/>
          <w:szCs w:val="19"/>
        </w:rPr>
        <w:t xml:space="preserve">   </w:t>
      </w:r>
      <w:r w:rsidRPr="00EF2852">
        <w:rPr>
          <w:rFonts w:ascii="Tahoma" w:hAnsi="Tahoma" w:cs="Tahoma"/>
          <w:color w:val="000000"/>
          <w:sz w:val="19"/>
          <w:szCs w:val="19"/>
        </w:rPr>
        <w:t xml:space="preserve">05:00 PM on </w:t>
      </w:r>
      <w:r w:rsidR="00E66123">
        <w:rPr>
          <w:rFonts w:ascii="Tahoma" w:hAnsi="Tahoma" w:cs="Tahoma"/>
          <w:b/>
          <w:bCs/>
          <w:color w:val="000000"/>
          <w:sz w:val="19"/>
          <w:szCs w:val="19"/>
        </w:rPr>
        <w:t>11</w:t>
      </w:r>
      <w:r w:rsidR="00EF2852" w:rsidRPr="00EF2852">
        <w:rPr>
          <w:rFonts w:ascii="Tahoma" w:hAnsi="Tahoma" w:cs="Tahoma"/>
          <w:b/>
          <w:bCs/>
          <w:color w:val="000000"/>
          <w:sz w:val="19"/>
          <w:szCs w:val="19"/>
          <w:vertAlign w:val="superscript"/>
        </w:rPr>
        <w:t>th</w:t>
      </w:r>
      <w:r w:rsidR="00DC4D42" w:rsidRPr="00EF2852">
        <w:rPr>
          <w:rFonts w:ascii="Tahoma" w:hAnsi="Tahoma" w:cs="Tahoma"/>
          <w:b/>
          <w:bCs/>
          <w:color w:val="000000"/>
          <w:sz w:val="19"/>
          <w:szCs w:val="19"/>
        </w:rPr>
        <w:t xml:space="preserve"> </w:t>
      </w:r>
      <w:r w:rsidR="00E66123">
        <w:rPr>
          <w:rFonts w:ascii="Tahoma" w:hAnsi="Tahoma" w:cs="Tahoma"/>
          <w:b/>
          <w:bCs/>
          <w:color w:val="000000"/>
          <w:sz w:val="19"/>
          <w:szCs w:val="19"/>
        </w:rPr>
        <w:t xml:space="preserve">October </w:t>
      </w:r>
      <w:r w:rsidRPr="00EF2852">
        <w:rPr>
          <w:rFonts w:ascii="Tahoma" w:hAnsi="Tahoma" w:cs="Tahoma"/>
          <w:b/>
          <w:bCs/>
          <w:color w:val="000000"/>
          <w:sz w:val="19"/>
          <w:szCs w:val="19"/>
        </w:rPr>
        <w:t>202</w:t>
      </w:r>
      <w:r w:rsidR="00A94444" w:rsidRPr="00EF2852">
        <w:rPr>
          <w:rFonts w:ascii="Tahoma" w:hAnsi="Tahoma" w:cs="Tahoma"/>
          <w:b/>
          <w:bCs/>
          <w:color w:val="000000"/>
          <w:sz w:val="19"/>
          <w:szCs w:val="19"/>
        </w:rPr>
        <w:t>5</w:t>
      </w:r>
      <w:r w:rsidRPr="00EF2852">
        <w:rPr>
          <w:rFonts w:ascii="Tahoma" w:hAnsi="Tahoma" w:cs="Tahoma"/>
          <w:b/>
          <w:bCs/>
          <w:color w:val="000000"/>
          <w:sz w:val="19"/>
          <w:szCs w:val="19"/>
        </w:rPr>
        <w:t>.</w:t>
      </w:r>
    </w:p>
    <w:p w14:paraId="747126DD" w14:textId="4C340F36" w:rsidR="004922B6" w:rsidRPr="00EF2852" w:rsidRDefault="004922B6" w:rsidP="00EF2852">
      <w:pPr>
        <w:spacing w:before="200"/>
        <w:jc w:val="both"/>
        <w:rPr>
          <w:rFonts w:ascii="Tahoma" w:hAnsi="Tahoma" w:cs="Tahoma"/>
          <w:sz w:val="19"/>
          <w:szCs w:val="19"/>
        </w:rPr>
      </w:pPr>
      <w:r w:rsidRPr="00EF2852">
        <w:rPr>
          <w:rFonts w:ascii="Tahoma" w:hAnsi="Tahoma" w:cs="Tahoma"/>
          <w:b/>
          <w:bCs/>
          <w:color w:val="000000"/>
          <w:sz w:val="19"/>
          <w:szCs w:val="19"/>
          <w:u w:val="single"/>
        </w:rPr>
        <w:t>Filing of Tender:</w:t>
      </w:r>
    </w:p>
    <w:p w14:paraId="33ECCF45" w14:textId="77777777" w:rsidR="004922B6" w:rsidRPr="00EF2852" w:rsidRDefault="004922B6" w:rsidP="00EF2852">
      <w:pPr>
        <w:spacing w:before="200"/>
        <w:jc w:val="both"/>
        <w:rPr>
          <w:rFonts w:ascii="Tahoma" w:hAnsi="Tahoma" w:cs="Tahoma"/>
          <w:b/>
          <w:bCs/>
          <w:sz w:val="19"/>
          <w:szCs w:val="19"/>
          <w:u w:val="single"/>
        </w:rPr>
      </w:pPr>
      <w:r w:rsidRPr="00EF2852">
        <w:rPr>
          <w:rFonts w:ascii="Tahoma" w:hAnsi="Tahoma" w:cs="Tahoma"/>
          <w:b/>
          <w:bCs/>
          <w:color w:val="000000"/>
          <w:sz w:val="19"/>
          <w:szCs w:val="19"/>
          <w:u w:val="single"/>
        </w:rPr>
        <w:t>Option 1: Physical submission of offers (hard copy) in sealed envelopes.</w:t>
      </w:r>
    </w:p>
    <w:p w14:paraId="1ED85286" w14:textId="77777777" w:rsidR="004922B6" w:rsidRPr="00EF2852" w:rsidRDefault="004922B6" w:rsidP="00EF2852">
      <w:pPr>
        <w:jc w:val="both"/>
        <w:rPr>
          <w:rFonts w:ascii="Tahoma" w:hAnsi="Tahoma" w:cs="Tahoma"/>
          <w:sz w:val="19"/>
          <w:szCs w:val="19"/>
        </w:rPr>
      </w:pPr>
      <w:r w:rsidRPr="00EF2852">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EF2852" w:rsidRDefault="004922B6" w:rsidP="00EF2852">
      <w:pPr>
        <w:spacing w:before="200"/>
        <w:jc w:val="both"/>
        <w:rPr>
          <w:rFonts w:ascii="Tahoma" w:hAnsi="Tahoma" w:cs="Tahoma"/>
          <w:sz w:val="19"/>
          <w:szCs w:val="19"/>
        </w:rPr>
      </w:pPr>
      <w:r w:rsidRPr="00EF2852">
        <w:rPr>
          <w:rFonts w:ascii="Tahoma" w:hAnsi="Tahoma" w:cs="Tahoma"/>
          <w:color w:val="000000"/>
          <w:sz w:val="19"/>
          <w:szCs w:val="19"/>
        </w:rPr>
        <w:t>The tender subject and reference number must be mentioned on the envelope. </w:t>
      </w:r>
    </w:p>
    <w:p w14:paraId="71C54F65" w14:textId="77777777" w:rsidR="004922B6" w:rsidRPr="00EF2852" w:rsidRDefault="004922B6" w:rsidP="00EF2852">
      <w:pPr>
        <w:widowControl w:val="0"/>
        <w:autoSpaceDE w:val="0"/>
        <w:autoSpaceDN w:val="0"/>
        <w:rPr>
          <w:rFonts w:ascii="Tahoma" w:eastAsia="Calibri" w:hAnsi="Tahoma" w:cs="Tahoma"/>
          <w:sz w:val="19"/>
          <w:szCs w:val="19"/>
        </w:rPr>
      </w:pPr>
    </w:p>
    <w:p w14:paraId="3983C02A" w14:textId="77777777" w:rsidR="004922B6" w:rsidRPr="00EF2852" w:rsidRDefault="004922B6" w:rsidP="00EF2852">
      <w:pPr>
        <w:jc w:val="center"/>
        <w:rPr>
          <w:rFonts w:ascii="Tahoma" w:hAnsi="Tahoma" w:cs="Tahoma"/>
          <w:sz w:val="19"/>
          <w:szCs w:val="19"/>
        </w:rPr>
      </w:pPr>
      <w:r w:rsidRPr="00EF2852">
        <w:rPr>
          <w:rFonts w:ascii="Tahoma" w:hAnsi="Tahoma" w:cs="Tahoma"/>
          <w:b/>
          <w:bCs/>
          <w:color w:val="000000"/>
          <w:sz w:val="19"/>
          <w:szCs w:val="19"/>
        </w:rPr>
        <w:t>Director</w:t>
      </w:r>
    </w:p>
    <w:p w14:paraId="0E6FE972" w14:textId="77777777" w:rsidR="004922B6" w:rsidRPr="00EF2852" w:rsidRDefault="004922B6" w:rsidP="00EF2852">
      <w:pPr>
        <w:jc w:val="center"/>
        <w:rPr>
          <w:rFonts w:ascii="Tahoma" w:hAnsi="Tahoma" w:cs="Tahoma"/>
          <w:sz w:val="19"/>
          <w:szCs w:val="19"/>
        </w:rPr>
      </w:pPr>
      <w:r w:rsidRPr="00EF2852">
        <w:rPr>
          <w:rFonts w:ascii="Tahoma" w:hAnsi="Tahoma" w:cs="Tahoma"/>
          <w:b/>
          <w:bCs/>
          <w:color w:val="000000"/>
          <w:sz w:val="19"/>
          <w:szCs w:val="19"/>
        </w:rPr>
        <w:t>The LNM Institute of Information Technology,</w:t>
      </w:r>
    </w:p>
    <w:p w14:paraId="765B7A40" w14:textId="77777777" w:rsidR="004922B6" w:rsidRPr="00EF2852" w:rsidRDefault="004922B6" w:rsidP="00EF2852">
      <w:pPr>
        <w:jc w:val="center"/>
        <w:rPr>
          <w:rFonts w:ascii="Tahoma" w:hAnsi="Tahoma" w:cs="Tahoma"/>
          <w:sz w:val="19"/>
          <w:szCs w:val="19"/>
        </w:rPr>
      </w:pPr>
      <w:r w:rsidRPr="00EF2852">
        <w:rPr>
          <w:rFonts w:ascii="Tahoma" w:hAnsi="Tahoma" w:cs="Tahoma"/>
          <w:color w:val="000000"/>
          <w:sz w:val="19"/>
          <w:szCs w:val="19"/>
        </w:rPr>
        <w:t>Gram – Rupa Ki Nangal, Post – Sumel,</w:t>
      </w:r>
    </w:p>
    <w:p w14:paraId="2E6DE02A" w14:textId="77777777" w:rsidR="004922B6" w:rsidRPr="00EF2852" w:rsidRDefault="004922B6" w:rsidP="00EF2852">
      <w:pPr>
        <w:jc w:val="center"/>
        <w:rPr>
          <w:rFonts w:ascii="Tahoma" w:hAnsi="Tahoma" w:cs="Tahoma"/>
          <w:sz w:val="19"/>
          <w:szCs w:val="19"/>
        </w:rPr>
      </w:pPr>
      <w:r w:rsidRPr="00EF2852">
        <w:rPr>
          <w:rFonts w:ascii="Tahoma" w:hAnsi="Tahoma" w:cs="Tahoma"/>
          <w:color w:val="000000"/>
          <w:sz w:val="19"/>
          <w:szCs w:val="19"/>
        </w:rPr>
        <w:t>Via – Jamdoli, Jaipur- 302031</w:t>
      </w:r>
    </w:p>
    <w:p w14:paraId="76EF1261" w14:textId="77777777" w:rsidR="004922B6" w:rsidRPr="00EF2852" w:rsidRDefault="004922B6" w:rsidP="00EF2852">
      <w:pPr>
        <w:widowControl w:val="0"/>
        <w:autoSpaceDE w:val="0"/>
        <w:autoSpaceDN w:val="0"/>
        <w:rPr>
          <w:rFonts w:ascii="Tahoma" w:eastAsia="Calibri" w:hAnsi="Tahoma" w:cs="Tahoma"/>
          <w:sz w:val="19"/>
          <w:szCs w:val="19"/>
        </w:rPr>
      </w:pPr>
    </w:p>
    <w:p w14:paraId="4CA0FB9D" w14:textId="77777777" w:rsidR="004922B6" w:rsidRPr="00EF2852" w:rsidRDefault="004922B6" w:rsidP="00EF2852">
      <w:pPr>
        <w:jc w:val="both"/>
        <w:rPr>
          <w:rFonts w:ascii="Tahoma" w:hAnsi="Tahoma" w:cs="Tahoma"/>
          <w:b/>
          <w:bCs/>
          <w:sz w:val="19"/>
          <w:szCs w:val="19"/>
          <w:u w:val="single"/>
        </w:rPr>
      </w:pPr>
      <w:r w:rsidRPr="00EF2852">
        <w:rPr>
          <w:rFonts w:ascii="Tahoma" w:hAnsi="Tahoma" w:cs="Tahoma"/>
          <w:b/>
          <w:bCs/>
          <w:color w:val="000000"/>
          <w:sz w:val="19"/>
          <w:szCs w:val="19"/>
          <w:u w:val="single"/>
        </w:rPr>
        <w:t>Option 2: Password-protected online submission via Email </w:t>
      </w:r>
    </w:p>
    <w:p w14:paraId="56E190EC" w14:textId="77777777" w:rsidR="004922B6" w:rsidRPr="00EF2852" w:rsidRDefault="004922B6" w:rsidP="00EF2852">
      <w:pPr>
        <w:jc w:val="both"/>
        <w:rPr>
          <w:rFonts w:ascii="Tahoma" w:hAnsi="Tahoma" w:cs="Tahoma"/>
          <w:sz w:val="19"/>
          <w:szCs w:val="19"/>
        </w:rPr>
      </w:pPr>
      <w:r w:rsidRPr="00EF2852">
        <w:rPr>
          <w:rFonts w:ascii="Tahoma" w:hAnsi="Tahoma" w:cs="Tahoma"/>
          <w:color w:val="000000"/>
          <w:sz w:val="19"/>
          <w:szCs w:val="19"/>
        </w:rPr>
        <w:t>Password-protected offers can be submitted by the bidders via email at the below-mentioned email IDs.</w:t>
      </w:r>
    </w:p>
    <w:p w14:paraId="2681943D" w14:textId="77777777" w:rsidR="004922B6" w:rsidRPr="00EF2852" w:rsidRDefault="004922B6" w:rsidP="00EF2852">
      <w:pPr>
        <w:widowControl w:val="0"/>
        <w:autoSpaceDE w:val="0"/>
        <w:autoSpaceDN w:val="0"/>
        <w:rPr>
          <w:rFonts w:ascii="Tahoma" w:eastAsia="Calibri" w:hAnsi="Tahoma" w:cs="Tahoma"/>
          <w:sz w:val="19"/>
          <w:szCs w:val="19"/>
        </w:rPr>
      </w:pPr>
    </w:p>
    <w:p w14:paraId="5420AE38" w14:textId="77777777" w:rsidR="004922B6" w:rsidRPr="00EF2852" w:rsidRDefault="004922B6" w:rsidP="00EF2852">
      <w:pPr>
        <w:jc w:val="both"/>
        <w:rPr>
          <w:rFonts w:ascii="Tahoma" w:hAnsi="Tahoma" w:cs="Tahoma"/>
          <w:sz w:val="19"/>
          <w:szCs w:val="19"/>
        </w:rPr>
      </w:pPr>
      <w:hyperlink r:id="rId8" w:history="1">
        <w:r w:rsidRPr="00EF2852">
          <w:rPr>
            <w:rFonts w:ascii="Tahoma" w:eastAsiaTheme="majorEastAsia" w:hAnsi="Tahoma" w:cs="Tahoma"/>
            <w:b/>
            <w:bCs/>
            <w:color w:val="0000FF"/>
            <w:sz w:val="19"/>
            <w:szCs w:val="19"/>
            <w:u w:val="single"/>
          </w:rPr>
          <w:t>tender-document@lnmiit.ac.in</w:t>
        </w:r>
      </w:hyperlink>
      <w:r w:rsidRPr="00EF2852">
        <w:rPr>
          <w:rFonts w:ascii="Tahoma" w:hAnsi="Tahoma" w:cs="Tahoma"/>
          <w:b/>
          <w:bCs/>
          <w:color w:val="0000FF"/>
          <w:sz w:val="19"/>
          <w:szCs w:val="19"/>
          <w:u w:val="single"/>
        </w:rPr>
        <w:t xml:space="preserve"> </w:t>
      </w:r>
      <w:r w:rsidRPr="00EF2852">
        <w:rPr>
          <w:rFonts w:ascii="Tahoma" w:hAnsi="Tahoma" w:cs="Tahoma"/>
          <w:b/>
          <w:bCs/>
          <w:color w:val="000000"/>
          <w:sz w:val="19"/>
          <w:szCs w:val="19"/>
        </w:rPr>
        <w:t>(password-protected document)</w:t>
      </w:r>
    </w:p>
    <w:p w14:paraId="04C86DD1" w14:textId="77777777" w:rsidR="004922B6" w:rsidRPr="00EF2852" w:rsidRDefault="004922B6" w:rsidP="00EF2852">
      <w:pPr>
        <w:jc w:val="both"/>
        <w:rPr>
          <w:rFonts w:ascii="Tahoma" w:hAnsi="Tahoma" w:cs="Tahoma"/>
          <w:sz w:val="19"/>
          <w:szCs w:val="19"/>
        </w:rPr>
      </w:pPr>
      <w:hyperlink r:id="rId9" w:history="1">
        <w:r w:rsidRPr="00EF2852">
          <w:rPr>
            <w:rFonts w:ascii="Tahoma" w:eastAsiaTheme="majorEastAsia" w:hAnsi="Tahoma" w:cs="Tahoma"/>
            <w:b/>
            <w:bCs/>
            <w:color w:val="0000FF"/>
            <w:sz w:val="19"/>
            <w:szCs w:val="19"/>
            <w:u w:val="single"/>
          </w:rPr>
          <w:t>tender-password@lnmiit.ac.in</w:t>
        </w:r>
      </w:hyperlink>
      <w:r w:rsidRPr="00EF2852">
        <w:rPr>
          <w:rFonts w:ascii="Tahoma" w:hAnsi="Tahoma" w:cs="Tahoma"/>
          <w:b/>
          <w:bCs/>
          <w:color w:val="0000FF"/>
          <w:sz w:val="19"/>
          <w:szCs w:val="19"/>
          <w:u w:val="single"/>
        </w:rPr>
        <w:t xml:space="preserve"> </w:t>
      </w:r>
      <w:r w:rsidRPr="00EF2852">
        <w:rPr>
          <w:rFonts w:ascii="Tahoma" w:hAnsi="Tahoma" w:cs="Tahoma"/>
          <w:b/>
          <w:bCs/>
          <w:color w:val="000000"/>
          <w:sz w:val="19"/>
          <w:szCs w:val="19"/>
        </w:rPr>
        <w:t>(password only)</w:t>
      </w:r>
    </w:p>
    <w:p w14:paraId="1829ABBE" w14:textId="77777777" w:rsidR="004922B6" w:rsidRPr="00EF2852" w:rsidRDefault="004922B6" w:rsidP="00EF2852">
      <w:pPr>
        <w:spacing w:before="200"/>
        <w:jc w:val="both"/>
        <w:rPr>
          <w:rFonts w:ascii="Tahoma" w:hAnsi="Tahoma" w:cs="Tahoma"/>
          <w:sz w:val="19"/>
          <w:szCs w:val="19"/>
        </w:rPr>
      </w:pPr>
      <w:r w:rsidRPr="00EF2852">
        <w:rPr>
          <w:rFonts w:ascii="Tahoma" w:hAnsi="Tahoma" w:cs="Tahoma"/>
          <w:b/>
          <w:bCs/>
          <w:color w:val="000000"/>
          <w:sz w:val="19"/>
          <w:szCs w:val="19"/>
        </w:rPr>
        <w:t>The tender subject and reference number must be mentioned in the subject line of the emails. </w:t>
      </w:r>
    </w:p>
    <w:p w14:paraId="11AE5013" w14:textId="77777777" w:rsidR="004922B6" w:rsidRPr="00EF2852" w:rsidRDefault="004922B6" w:rsidP="00EF2852">
      <w:pPr>
        <w:rPr>
          <w:rFonts w:ascii="Tahoma" w:hAnsi="Tahoma" w:cs="Tahoma"/>
          <w:b/>
          <w:bCs/>
          <w:color w:val="000000"/>
          <w:sz w:val="19"/>
          <w:szCs w:val="19"/>
        </w:rPr>
      </w:pPr>
    </w:p>
    <w:p w14:paraId="67429748" w14:textId="77777777" w:rsidR="004922B6" w:rsidRPr="00EF2852" w:rsidRDefault="004922B6" w:rsidP="00EF2852">
      <w:pPr>
        <w:rPr>
          <w:rFonts w:ascii="Tahoma" w:hAnsi="Tahoma" w:cs="Tahoma"/>
          <w:sz w:val="19"/>
          <w:szCs w:val="19"/>
        </w:rPr>
      </w:pPr>
      <w:r w:rsidRPr="00EF2852">
        <w:rPr>
          <w:rFonts w:ascii="Tahoma" w:hAnsi="Tahoma" w:cs="Tahoma"/>
          <w:b/>
          <w:bCs/>
          <w:color w:val="000000"/>
          <w:sz w:val="19"/>
          <w:szCs w:val="19"/>
        </w:rPr>
        <w:t>Bid Process:</w:t>
      </w:r>
    </w:p>
    <w:p w14:paraId="00B28FB5" w14:textId="77777777" w:rsidR="004922B6" w:rsidRPr="00EF2852" w:rsidRDefault="004922B6" w:rsidP="00EF2852">
      <w:pPr>
        <w:spacing w:after="280"/>
        <w:jc w:val="both"/>
        <w:rPr>
          <w:rFonts w:ascii="Tahoma" w:hAnsi="Tahoma" w:cs="Tahoma"/>
          <w:sz w:val="19"/>
          <w:szCs w:val="19"/>
        </w:rPr>
      </w:pPr>
      <w:r w:rsidRPr="00EF2852">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EF2852" w:rsidRDefault="004922B6" w:rsidP="00EF2852">
      <w:pPr>
        <w:jc w:val="both"/>
        <w:rPr>
          <w:rFonts w:ascii="Tahoma" w:hAnsi="Tahoma" w:cs="Tahoma"/>
          <w:sz w:val="19"/>
          <w:szCs w:val="19"/>
        </w:rPr>
      </w:pPr>
      <w:r w:rsidRPr="00EF2852">
        <w:rPr>
          <w:rFonts w:ascii="Tahoma" w:hAnsi="Tahoma" w:cs="Tahoma"/>
          <w:color w:val="000000"/>
          <w:sz w:val="19"/>
          <w:szCs w:val="19"/>
        </w:rPr>
        <w:t>Envelopes/Emails should be duly marked as follows: </w:t>
      </w:r>
    </w:p>
    <w:p w14:paraId="7453C3B4" w14:textId="5B6C45ED" w:rsidR="004922B6" w:rsidRPr="00EF2852" w:rsidRDefault="004922B6" w:rsidP="00EF2852">
      <w:pPr>
        <w:widowControl w:val="0"/>
        <w:numPr>
          <w:ilvl w:val="0"/>
          <w:numId w:val="46"/>
        </w:numPr>
        <w:autoSpaceDE w:val="0"/>
        <w:autoSpaceDN w:val="0"/>
        <w:ind w:left="360"/>
        <w:jc w:val="both"/>
        <w:textAlignment w:val="baseline"/>
        <w:rPr>
          <w:rFonts w:ascii="Tahoma" w:hAnsi="Tahoma" w:cs="Tahoma"/>
          <w:b/>
          <w:sz w:val="19"/>
          <w:szCs w:val="19"/>
        </w:rPr>
      </w:pPr>
      <w:r w:rsidRPr="00EF2852">
        <w:rPr>
          <w:rFonts w:ascii="Tahoma" w:hAnsi="Tahoma" w:cs="Tahoma"/>
          <w:b/>
          <w:bCs/>
          <w:color w:val="000000"/>
          <w:sz w:val="19"/>
          <w:szCs w:val="19"/>
        </w:rPr>
        <w:t xml:space="preserve">Technical bid </w:t>
      </w:r>
      <w:r w:rsidR="00275AF0" w:rsidRPr="00EF2852">
        <w:rPr>
          <w:rFonts w:ascii="Tahoma" w:hAnsi="Tahoma" w:cs="Tahoma"/>
          <w:b/>
          <w:bCs/>
          <w:color w:val="000000"/>
          <w:sz w:val="19"/>
          <w:szCs w:val="19"/>
        </w:rPr>
        <w:t>for</w:t>
      </w:r>
      <w:r w:rsidR="00275AF0" w:rsidRPr="00EF2852">
        <w:rPr>
          <w:rFonts w:ascii="Tahoma" w:hAnsi="Tahoma" w:cs="Tahoma"/>
          <w:color w:val="000000"/>
          <w:sz w:val="19"/>
          <w:szCs w:val="19"/>
        </w:rPr>
        <w:t xml:space="preserve"> </w:t>
      </w:r>
      <w:r w:rsidR="00275AF0" w:rsidRPr="00EF2852">
        <w:rPr>
          <w:rFonts w:ascii="Tahoma" w:hAnsi="Tahoma" w:cs="Tahoma"/>
          <w:b/>
          <w:bCs/>
          <w:sz w:val="19"/>
          <w:szCs w:val="19"/>
        </w:rPr>
        <w:t>the</w:t>
      </w:r>
      <w:r w:rsidR="005E2791" w:rsidRPr="00EF2852">
        <w:rPr>
          <w:rFonts w:ascii="Tahoma" w:hAnsi="Tahoma" w:cs="Tahoma"/>
          <w:b/>
          <w:bCs/>
          <w:sz w:val="19"/>
          <w:szCs w:val="19"/>
        </w:rPr>
        <w:t xml:space="preserve"> “</w:t>
      </w:r>
      <w:r w:rsidR="00E66123">
        <w:rPr>
          <w:rFonts w:ascii="Tahoma" w:hAnsi="Tahoma" w:cs="Tahoma"/>
          <w:b/>
          <w:bCs/>
          <w:color w:val="000000" w:themeColor="text1"/>
          <w:sz w:val="19"/>
          <w:szCs w:val="19"/>
        </w:rPr>
        <w:t>Supply and Installation of 50LPH Capacity Reverse Osmosis Systems with Grade 304 Stainless Steel Enclosed Body</w:t>
      </w:r>
      <w:r w:rsidRPr="00EF2852">
        <w:rPr>
          <w:rFonts w:ascii="Tahoma" w:hAnsi="Tahoma" w:cs="Tahoma"/>
          <w:color w:val="000000"/>
          <w:sz w:val="19"/>
          <w:szCs w:val="19"/>
        </w:rPr>
        <w:t>”.</w:t>
      </w:r>
    </w:p>
    <w:p w14:paraId="4C87D743" w14:textId="5B9D9DB2" w:rsidR="004922B6" w:rsidRPr="00EF2852" w:rsidRDefault="004922B6" w:rsidP="00EF2852">
      <w:pPr>
        <w:widowControl w:val="0"/>
        <w:numPr>
          <w:ilvl w:val="0"/>
          <w:numId w:val="46"/>
        </w:numPr>
        <w:autoSpaceDE w:val="0"/>
        <w:autoSpaceDN w:val="0"/>
        <w:spacing w:after="280"/>
        <w:ind w:left="360"/>
        <w:jc w:val="both"/>
        <w:textAlignment w:val="baseline"/>
        <w:rPr>
          <w:rFonts w:ascii="Tahoma" w:hAnsi="Tahoma" w:cs="Tahoma"/>
          <w:b/>
          <w:sz w:val="19"/>
          <w:szCs w:val="19"/>
        </w:rPr>
      </w:pPr>
      <w:r w:rsidRPr="00EF2852">
        <w:rPr>
          <w:rFonts w:ascii="Tahoma" w:hAnsi="Tahoma" w:cs="Tahoma"/>
          <w:b/>
          <w:bCs/>
          <w:color w:val="000000"/>
          <w:sz w:val="19"/>
          <w:szCs w:val="19"/>
        </w:rPr>
        <w:t>Commercial Bid for</w:t>
      </w:r>
      <w:r w:rsidRPr="00EF2852">
        <w:rPr>
          <w:rFonts w:ascii="Tahoma" w:hAnsi="Tahoma" w:cs="Tahoma"/>
          <w:color w:val="000000"/>
          <w:sz w:val="19"/>
          <w:szCs w:val="19"/>
        </w:rPr>
        <w:t xml:space="preserve"> </w:t>
      </w:r>
      <w:r w:rsidRPr="00EF2852">
        <w:rPr>
          <w:rFonts w:ascii="Tahoma" w:hAnsi="Tahoma" w:cs="Tahoma"/>
          <w:b/>
          <w:bCs/>
          <w:color w:val="000000"/>
          <w:sz w:val="19"/>
          <w:szCs w:val="19"/>
        </w:rPr>
        <w:t>the</w:t>
      </w:r>
      <w:r w:rsidR="005E2791" w:rsidRPr="00EF2852">
        <w:rPr>
          <w:rFonts w:ascii="Tahoma" w:hAnsi="Tahoma" w:cs="Tahoma"/>
          <w:b/>
          <w:bCs/>
          <w:color w:val="000000"/>
          <w:sz w:val="19"/>
          <w:szCs w:val="19"/>
        </w:rPr>
        <w:t xml:space="preserve"> “</w:t>
      </w:r>
      <w:r w:rsidR="00E66123">
        <w:rPr>
          <w:rFonts w:ascii="Tahoma" w:hAnsi="Tahoma" w:cs="Tahoma"/>
          <w:b/>
          <w:bCs/>
          <w:color w:val="000000" w:themeColor="text1"/>
          <w:sz w:val="19"/>
          <w:szCs w:val="19"/>
        </w:rPr>
        <w:t>Supply and Installation of 50LPH Capacity Reverse Osmosis Systems with Grade 304 Stainless Steel Enclosed Body</w:t>
      </w:r>
      <w:r w:rsidRPr="00EF2852">
        <w:rPr>
          <w:rFonts w:ascii="Tahoma" w:hAnsi="Tahoma" w:cs="Tahoma"/>
          <w:color w:val="000000"/>
          <w:sz w:val="19"/>
          <w:szCs w:val="19"/>
        </w:rPr>
        <w:t xml:space="preserve">”. </w:t>
      </w:r>
    </w:p>
    <w:p w14:paraId="6029AA0B" w14:textId="3D67D12C" w:rsidR="0090241D" w:rsidRPr="00EF2852" w:rsidRDefault="004922B6" w:rsidP="00EF2852">
      <w:pPr>
        <w:spacing w:after="280"/>
        <w:jc w:val="both"/>
        <w:rPr>
          <w:rFonts w:ascii="Tahoma" w:hAnsi="Tahoma" w:cs="Tahoma"/>
          <w:sz w:val="19"/>
          <w:szCs w:val="19"/>
        </w:rPr>
      </w:pPr>
      <w:r w:rsidRPr="00EF2852">
        <w:rPr>
          <w:rFonts w:ascii="Tahoma" w:hAnsi="Tahoma" w:cs="Tahoma"/>
          <w:color w:val="000000"/>
          <w:sz w:val="19"/>
          <w:szCs w:val="19"/>
        </w:rPr>
        <w:t>Both Envelopes/files should be enclosed/attached in a single envelope/email bearing the heading “</w:t>
      </w:r>
      <w:r w:rsidRPr="00EF2852">
        <w:rPr>
          <w:rFonts w:ascii="Tahoma" w:hAnsi="Tahoma" w:cs="Tahoma"/>
          <w:b/>
          <w:bCs/>
          <w:color w:val="000000"/>
          <w:sz w:val="19"/>
          <w:szCs w:val="19"/>
        </w:rPr>
        <w:t>Bid for</w:t>
      </w:r>
      <w:r w:rsidRPr="00EF2852">
        <w:rPr>
          <w:rFonts w:ascii="Tahoma" w:hAnsi="Tahoma" w:cs="Tahoma"/>
          <w:color w:val="000000"/>
          <w:sz w:val="19"/>
          <w:szCs w:val="19"/>
        </w:rPr>
        <w:t xml:space="preserve"> </w:t>
      </w:r>
      <w:r w:rsidRPr="00EF2852">
        <w:rPr>
          <w:rFonts w:ascii="Tahoma" w:hAnsi="Tahoma" w:cs="Tahoma"/>
          <w:b/>
          <w:bCs/>
          <w:color w:val="000000"/>
          <w:sz w:val="19"/>
          <w:szCs w:val="19"/>
        </w:rPr>
        <w:t>the</w:t>
      </w:r>
      <w:r w:rsidRPr="00EF2852">
        <w:rPr>
          <w:rFonts w:ascii="Tahoma" w:hAnsi="Tahoma" w:cs="Tahoma"/>
          <w:color w:val="000000"/>
          <w:sz w:val="19"/>
          <w:szCs w:val="19"/>
        </w:rPr>
        <w:t xml:space="preserve"> </w:t>
      </w:r>
      <w:r w:rsidR="005E2791" w:rsidRPr="00EF2852">
        <w:rPr>
          <w:rFonts w:ascii="Tahoma" w:hAnsi="Tahoma" w:cs="Tahoma"/>
          <w:color w:val="000000"/>
          <w:sz w:val="19"/>
          <w:szCs w:val="19"/>
        </w:rPr>
        <w:t>“</w:t>
      </w:r>
      <w:r w:rsidR="00E66123">
        <w:rPr>
          <w:rFonts w:ascii="Tahoma" w:hAnsi="Tahoma" w:cs="Tahoma"/>
          <w:b/>
          <w:bCs/>
          <w:color w:val="000000" w:themeColor="text1"/>
          <w:sz w:val="19"/>
          <w:szCs w:val="19"/>
        </w:rPr>
        <w:t>Supply and Installation of 50LPH Capacity Reverse Osmosis Systems with Grade 304 Stainless Steel Enclosed Body</w:t>
      </w:r>
      <w:r w:rsidR="009003CF" w:rsidRPr="00EF2852">
        <w:rPr>
          <w:rFonts w:ascii="Tahoma" w:hAnsi="Tahoma" w:cs="Tahoma"/>
          <w:b/>
          <w:sz w:val="19"/>
          <w:szCs w:val="19"/>
        </w:rPr>
        <w:t xml:space="preserve"> </w:t>
      </w:r>
      <w:r w:rsidRPr="00EF2852">
        <w:rPr>
          <w:rFonts w:ascii="Tahoma" w:hAnsi="Tahoma" w:cs="Tahoma"/>
          <w:b/>
          <w:sz w:val="19"/>
          <w:szCs w:val="19"/>
        </w:rPr>
        <w:t xml:space="preserve">(Tender No. : </w:t>
      </w:r>
      <w:r w:rsidR="00E66123">
        <w:rPr>
          <w:rFonts w:ascii="Tahoma" w:hAnsi="Tahoma" w:cs="Tahoma"/>
          <w:b/>
          <w:color w:val="4F81BD" w:themeColor="accent1"/>
          <w:sz w:val="19"/>
          <w:szCs w:val="19"/>
        </w:rPr>
        <w:t>2025-26/CWO/2B/LNM-114</w:t>
      </w:r>
      <w:r w:rsidR="000D3446">
        <w:rPr>
          <w:rFonts w:ascii="Tahoma" w:hAnsi="Tahoma" w:cs="Tahoma"/>
          <w:b/>
          <w:color w:val="4F81BD" w:themeColor="accent1"/>
          <w:sz w:val="19"/>
          <w:szCs w:val="19"/>
        </w:rPr>
        <w:t>5A</w:t>
      </w:r>
      <w:r w:rsidRPr="00EF2852">
        <w:rPr>
          <w:rFonts w:ascii="Tahoma" w:hAnsi="Tahoma" w:cs="Tahoma"/>
          <w:b/>
          <w:color w:val="4F81BD" w:themeColor="accent1"/>
          <w:sz w:val="19"/>
          <w:szCs w:val="19"/>
        </w:rPr>
        <w:t>)</w:t>
      </w:r>
      <w:r w:rsidRPr="00EF2852">
        <w:rPr>
          <w:rFonts w:ascii="Tahoma" w:hAnsi="Tahoma" w:cs="Tahoma"/>
          <w:b/>
          <w:sz w:val="19"/>
          <w:szCs w:val="19"/>
        </w:rPr>
        <w:t>”. </w:t>
      </w:r>
    </w:p>
    <w:p w14:paraId="215A5C7D" w14:textId="256CF617" w:rsidR="004922B6" w:rsidRPr="00EF2852" w:rsidRDefault="004922B6" w:rsidP="00EF2852">
      <w:pPr>
        <w:spacing w:after="280"/>
        <w:jc w:val="both"/>
        <w:rPr>
          <w:rFonts w:ascii="Tahoma" w:hAnsi="Tahoma" w:cs="Tahoma"/>
          <w:sz w:val="19"/>
          <w:szCs w:val="19"/>
        </w:rPr>
      </w:pPr>
      <w:r w:rsidRPr="00EF2852">
        <w:rPr>
          <w:rFonts w:ascii="Tahoma" w:hAnsi="Tahoma" w:cs="Tahoma"/>
          <w:color w:val="000000"/>
          <w:sz w:val="19"/>
          <w:szCs w:val="19"/>
        </w:rPr>
        <w:t>Bids are liable to be rejected: </w:t>
      </w:r>
    </w:p>
    <w:p w14:paraId="229AF09E" w14:textId="77777777" w:rsidR="004922B6" w:rsidRPr="00EF2852" w:rsidRDefault="004922B6" w:rsidP="00EF2852">
      <w:pPr>
        <w:widowControl w:val="0"/>
        <w:numPr>
          <w:ilvl w:val="0"/>
          <w:numId w:val="47"/>
        </w:numPr>
        <w:autoSpaceDE w:val="0"/>
        <w:autoSpaceDN w:val="0"/>
        <w:ind w:left="360"/>
        <w:jc w:val="both"/>
        <w:textAlignment w:val="baseline"/>
        <w:rPr>
          <w:rFonts w:ascii="Tahoma" w:hAnsi="Tahoma" w:cs="Tahoma"/>
          <w:color w:val="000000"/>
          <w:sz w:val="19"/>
          <w:szCs w:val="19"/>
        </w:rPr>
      </w:pPr>
      <w:r w:rsidRPr="00EF2852">
        <w:rPr>
          <w:rFonts w:ascii="Tahoma" w:hAnsi="Tahoma" w:cs="Tahoma"/>
          <w:color w:val="000000"/>
          <w:sz w:val="19"/>
          <w:szCs w:val="19"/>
        </w:rPr>
        <w:t>If the above-mentioned bid submission procedure is not followed.</w:t>
      </w:r>
    </w:p>
    <w:p w14:paraId="2D0DA2A2" w14:textId="77777777" w:rsidR="004922B6" w:rsidRPr="00EF2852" w:rsidRDefault="004922B6" w:rsidP="00EF2852">
      <w:pPr>
        <w:widowControl w:val="0"/>
        <w:numPr>
          <w:ilvl w:val="0"/>
          <w:numId w:val="47"/>
        </w:numPr>
        <w:autoSpaceDE w:val="0"/>
        <w:autoSpaceDN w:val="0"/>
        <w:ind w:left="360"/>
        <w:jc w:val="both"/>
        <w:textAlignment w:val="baseline"/>
        <w:rPr>
          <w:rFonts w:ascii="Tahoma" w:hAnsi="Tahoma" w:cs="Tahoma"/>
          <w:color w:val="000000"/>
          <w:sz w:val="19"/>
          <w:szCs w:val="19"/>
        </w:rPr>
      </w:pPr>
      <w:r w:rsidRPr="00EF2852">
        <w:rPr>
          <w:rFonts w:ascii="Tahoma" w:hAnsi="Tahoma" w:cs="Tahoma"/>
          <w:color w:val="000000"/>
          <w:sz w:val="19"/>
          <w:szCs w:val="19"/>
        </w:rPr>
        <w:t>Incomplete and non-conforming bids.</w:t>
      </w:r>
    </w:p>
    <w:p w14:paraId="7F24F465" w14:textId="77777777" w:rsidR="004922B6" w:rsidRPr="00EF2852" w:rsidRDefault="004922B6" w:rsidP="00EF2852">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EF2852">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6AAF0040" w14:textId="202CEE04"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eastAsia="Calibri" w:hAnsi="Tahoma" w:cs="Tahoma"/>
          <w:b/>
          <w:sz w:val="19"/>
          <w:szCs w:val="19"/>
          <w:u w:val="single" w:color="000000"/>
        </w:rPr>
        <w:t xml:space="preserve">Bid for </w:t>
      </w:r>
      <w:r w:rsidR="00E66123">
        <w:rPr>
          <w:rFonts w:ascii="Calibri" w:hAnsi="Calibri" w:cs="Calibri"/>
          <w:b/>
          <w:bCs/>
          <w:color w:val="000000" w:themeColor="text1"/>
          <w:sz w:val="22"/>
          <w:szCs w:val="22"/>
        </w:rPr>
        <w:t>Supply and Installation of 50LPH Capacity Reverse Osmosis Systems with Grade 304 Stainless Steel Enclosed Body</w:t>
      </w:r>
      <w:r w:rsidR="009003CF" w:rsidRPr="00B73424">
        <w:rPr>
          <w:rFonts w:ascii="Tahoma" w:hAnsi="Tahoma" w:cs="Tahoma"/>
          <w:b/>
          <w:sz w:val="19"/>
          <w:szCs w:val="19"/>
        </w:rPr>
        <w:t xml:space="preserve"> </w:t>
      </w:r>
      <w:r w:rsidRPr="00B73424">
        <w:rPr>
          <w:rFonts w:ascii="Tahoma" w:hAnsi="Tahoma" w:cs="Tahoma"/>
          <w:b/>
          <w:sz w:val="19"/>
          <w:szCs w:val="19"/>
        </w:rPr>
        <w:t xml:space="preserve">(Tender No. : </w:t>
      </w:r>
      <w:r w:rsidR="00E66123">
        <w:rPr>
          <w:rFonts w:ascii="Tahoma" w:hAnsi="Tahoma" w:cs="Tahoma"/>
          <w:b/>
          <w:color w:val="4F81BD" w:themeColor="accent1"/>
          <w:sz w:val="19"/>
          <w:szCs w:val="19"/>
        </w:rPr>
        <w:t>2025-26/CWO/2B/LNM-114</w:t>
      </w:r>
      <w:r w:rsidR="000D3446">
        <w:rPr>
          <w:rFonts w:ascii="Tahoma" w:hAnsi="Tahoma" w:cs="Tahoma"/>
          <w:b/>
          <w:color w:val="4F81BD" w:themeColor="accent1"/>
          <w:sz w:val="19"/>
          <w:szCs w:val="19"/>
        </w:rPr>
        <w:t>5A</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0C9ED7C5" w14:textId="77777777" w:rsidR="004922B6" w:rsidRPr="00B73424" w:rsidRDefault="004922B6" w:rsidP="004922B6">
      <w:pPr>
        <w:widowControl w:val="0"/>
        <w:autoSpaceDE w:val="0"/>
        <w:autoSpaceDN w:val="0"/>
        <w:jc w:val="both"/>
        <w:rPr>
          <w:rFonts w:ascii="Tahoma" w:eastAsia="Calibri" w:hAnsi="Tahoma" w:cs="Tahoma"/>
          <w:sz w:val="19"/>
          <w:szCs w:val="19"/>
        </w:rPr>
      </w:pPr>
      <w:r w:rsidRPr="00B73424">
        <w:rPr>
          <w:rFonts w:ascii="Tahoma" w:eastAsia="Calibri" w:hAnsi="Tahoma" w:cs="Tahoma"/>
          <w:sz w:val="19"/>
          <w:szCs w:val="19"/>
        </w:rPr>
        <w:t>While</w:t>
      </w:r>
      <w:r w:rsidRPr="00B73424">
        <w:rPr>
          <w:rFonts w:ascii="Tahoma" w:eastAsia="Calibri" w:hAnsi="Tahoma" w:cs="Tahoma"/>
          <w:spacing w:val="-4"/>
          <w:sz w:val="19"/>
          <w:szCs w:val="19"/>
        </w:rPr>
        <w:t xml:space="preserve"> </w:t>
      </w:r>
      <w:r w:rsidRPr="00B73424">
        <w:rPr>
          <w:rFonts w:ascii="Tahoma" w:eastAsia="Calibri" w:hAnsi="Tahoma" w:cs="Tahoma"/>
          <w:sz w:val="19"/>
          <w:szCs w:val="19"/>
        </w:rPr>
        <w:t>submitting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quotations,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following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procedure/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formalities</w:t>
      </w:r>
      <w:r w:rsidRPr="00B73424">
        <w:rPr>
          <w:rFonts w:ascii="Tahoma" w:eastAsia="Calibri" w:hAnsi="Tahoma" w:cs="Tahoma"/>
          <w:spacing w:val="-5"/>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conditions</w:t>
      </w:r>
      <w:r w:rsidRPr="00B73424">
        <w:rPr>
          <w:rFonts w:ascii="Tahoma" w:eastAsia="Calibri" w:hAnsi="Tahoma" w:cs="Tahoma"/>
          <w:spacing w:val="-4"/>
          <w:sz w:val="19"/>
          <w:szCs w:val="19"/>
        </w:rPr>
        <w:t xml:space="preserve"> </w:t>
      </w:r>
      <w:r w:rsidRPr="00B73424">
        <w:rPr>
          <w:rFonts w:ascii="Tahoma" w:eastAsia="Calibri" w:hAnsi="Tahoma" w:cs="Tahoma"/>
          <w:sz w:val="19"/>
          <w:szCs w:val="19"/>
        </w:rPr>
        <w:t>may</w:t>
      </w:r>
      <w:r w:rsidRPr="00B73424">
        <w:rPr>
          <w:rFonts w:ascii="Tahoma" w:eastAsia="Calibri" w:hAnsi="Tahoma" w:cs="Tahoma"/>
          <w:spacing w:val="-5"/>
          <w:sz w:val="19"/>
          <w:szCs w:val="19"/>
        </w:rPr>
        <w:t xml:space="preserve"> </w:t>
      </w:r>
      <w:r w:rsidRPr="00B73424">
        <w:rPr>
          <w:rFonts w:ascii="Tahoma" w:eastAsia="Calibri" w:hAnsi="Tahoma" w:cs="Tahoma"/>
          <w:sz w:val="19"/>
          <w:szCs w:val="19"/>
        </w:rPr>
        <w:t>kindly</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adhered.</w:t>
      </w:r>
    </w:p>
    <w:p w14:paraId="44C858FD"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profile</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brief</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note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about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bidder's</w:t>
      </w:r>
      <w:r w:rsidRPr="00B73424">
        <w:rPr>
          <w:rFonts w:ascii="Tahoma" w:eastAsia="Calibri" w:hAnsi="Tahoma" w:cs="Tahoma"/>
          <w:spacing w:val="8"/>
          <w:sz w:val="19"/>
          <w:szCs w:val="19"/>
        </w:rPr>
        <w:t xml:space="preserve"> </w:t>
      </w: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PAN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Vendor.</w:t>
      </w:r>
    </w:p>
    <w:p w14:paraId="550AB32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List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Directors/Partners/Proprietor/Members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Firm</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attached.</w:t>
      </w:r>
    </w:p>
    <w:p w14:paraId="1686F54C"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Detail</w:t>
      </w:r>
      <w:r w:rsidRPr="00B73424">
        <w:rPr>
          <w:rFonts w:ascii="Tahoma" w:eastAsia="Calibri" w:hAnsi="Tahoma" w:cs="Tahoma"/>
          <w:spacing w:val="45"/>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other</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associated/sister</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concerns</w:t>
      </w:r>
      <w:r w:rsidRPr="00B73424">
        <w:rPr>
          <w:rFonts w:ascii="Tahoma" w:eastAsia="Calibri" w:hAnsi="Tahoma" w:cs="Tahoma"/>
          <w:spacing w:val="5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any)</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Directors/Partners/</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Proprietor/</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Members</w:t>
      </w:r>
      <w:r w:rsidRPr="00B73424">
        <w:rPr>
          <w:rFonts w:ascii="Tahoma" w:eastAsia="Calibri" w:hAnsi="Tahoma" w:cs="Tahoma"/>
          <w:spacing w:val="2"/>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provided.</w:t>
      </w:r>
    </w:p>
    <w:p w14:paraId="527D253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Turn</w:t>
      </w:r>
      <w:r w:rsidRPr="00B73424">
        <w:rPr>
          <w:rFonts w:ascii="Tahoma" w:eastAsia="Calibri" w:hAnsi="Tahoma" w:cs="Tahoma"/>
          <w:spacing w:val="8"/>
          <w:sz w:val="19"/>
          <w:szCs w:val="19"/>
        </w:rPr>
        <w:t xml:space="preserve">over </w:t>
      </w:r>
      <w:r w:rsidRPr="00B73424">
        <w:rPr>
          <w:rFonts w:ascii="Tahoma" w:eastAsia="Calibri" w:hAnsi="Tahoma" w:cs="Tahoma"/>
          <w:sz w:val="19"/>
          <w:szCs w:val="19"/>
        </w:rPr>
        <w:t>for</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last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three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years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(Copy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7"/>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enclosed)</w:t>
      </w:r>
    </w:p>
    <w:p w14:paraId="2608DF09" w14:textId="77777777" w:rsidR="004922B6"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List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client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whom</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has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delivered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goods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services</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 past.</w:t>
      </w:r>
    </w:p>
    <w:p w14:paraId="2B4B2DBF" w14:textId="2FB86223" w:rsidR="00AF00F4" w:rsidRPr="00B73424" w:rsidRDefault="00AF00F4"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AF00F4">
        <w:rPr>
          <w:rFonts w:ascii="Tahoma" w:eastAsia="Calibri" w:hAnsi="Tahoma" w:cs="Tahoma"/>
          <w:sz w:val="19"/>
          <w:szCs w:val="19"/>
        </w:rPr>
        <w:t>Authorized Supplier Certificate</w:t>
      </w:r>
    </w:p>
    <w:p w14:paraId="3D611704"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Specification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15"/>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per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details</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given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p>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34873EEF"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00275AF0" w:rsidRPr="00B73424">
        <w:rPr>
          <w:rFonts w:ascii="Tahoma" w:eastAsia="Calibri" w:hAnsi="Tahoma" w:cs="Tahoma"/>
          <w:sz w:val="19"/>
          <w:szCs w:val="19"/>
        </w:rPr>
        <w:t xml:space="preserve">given </w:t>
      </w:r>
      <w:r w:rsidR="00275AF0" w:rsidRPr="00B73424">
        <w:rPr>
          <w:rFonts w:ascii="Tahoma" w:eastAsia="Calibri" w:hAnsi="Tahoma" w:cs="Tahoma"/>
          <w:spacing w:val="-52"/>
          <w:sz w:val="19"/>
          <w:szCs w:val="19"/>
        </w:rPr>
        <w:t>items</w:t>
      </w:r>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309479FB" w:rsidR="004922B6" w:rsidRPr="00B73424" w:rsidRDefault="004922B6"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r w:rsidR="00275AF0" w:rsidRPr="00B73424">
        <w:rPr>
          <w:rFonts w:ascii="Tahoma" w:eastAsia="Calibri" w:hAnsi="Tahoma" w:cs="Tahoma"/>
          <w:sz w:val="19"/>
          <w:szCs w:val="19"/>
        </w:rPr>
        <w:t>and</w:t>
      </w:r>
      <w:r w:rsidRPr="00B73424">
        <w:rPr>
          <w:rFonts w:ascii="Tahoma" w:eastAsia="Calibri" w:hAnsi="Tahoma" w:cs="Tahoma"/>
          <w:sz w:val="19"/>
          <w:szCs w:val="19"/>
        </w:rPr>
        <w:t xml:space="preserve"> fully acquaint himself </w:t>
      </w:r>
      <w:r w:rsidR="00275AF0" w:rsidRPr="00B73424">
        <w:rPr>
          <w:rFonts w:ascii="Tahoma" w:eastAsia="Calibri" w:hAnsi="Tahoma" w:cs="Tahoma"/>
          <w:sz w:val="19"/>
          <w:szCs w:val="19"/>
        </w:rPr>
        <w:t>with</w:t>
      </w:r>
      <w:r w:rsidRPr="00B73424">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r w:rsidR="00275AF0" w:rsidRPr="00B73424">
        <w:rPr>
          <w:rFonts w:ascii="Tahoma" w:eastAsia="Calibri" w:hAnsi="Tahoma" w:cs="Tahoma"/>
          <w:sz w:val="19"/>
          <w:szCs w:val="19"/>
        </w:rPr>
        <w:t>later</w:t>
      </w:r>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6ED2D040" w14:textId="396D5218" w:rsidR="00407480" w:rsidRPr="0090241D" w:rsidRDefault="004922B6" w:rsidP="0090241D">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31D7F08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70D5BCC2" w14:textId="77777777" w:rsidR="009003CF" w:rsidRPr="00627F11" w:rsidRDefault="009003CF" w:rsidP="009003CF">
      <w:pPr>
        <w:jc w:val="center"/>
        <w:rPr>
          <w:rFonts w:ascii="Calibri" w:hAnsi="Calibri" w:cs="Calibri"/>
          <w:b/>
          <w:bCs/>
          <w:color w:val="000000" w:themeColor="text1"/>
          <w:sz w:val="24"/>
          <w:szCs w:val="24"/>
          <w:u w:val="single"/>
        </w:rPr>
      </w:pPr>
      <w:r w:rsidRPr="00627F11">
        <w:rPr>
          <w:rFonts w:ascii="Calibri" w:hAnsi="Calibri" w:cs="Calibri"/>
          <w:b/>
          <w:bCs/>
          <w:color w:val="000000" w:themeColor="text1"/>
          <w:sz w:val="24"/>
          <w:szCs w:val="24"/>
          <w:u w:val="single"/>
        </w:rPr>
        <w:t>Supply and Installation of 50 LPH Capacity Reverse Osmosis Systems with Grade 304 Stainless Steel Enclosed Body</w:t>
      </w:r>
    </w:p>
    <w:p w14:paraId="52B74EF1" w14:textId="77777777" w:rsidR="009003CF" w:rsidRDefault="009003CF" w:rsidP="009003CF">
      <w:pPr>
        <w:rPr>
          <w:rFonts w:ascii="Calibri" w:hAnsi="Calibri" w:cs="Calibri"/>
          <w:bCs/>
          <w:color w:val="000000" w:themeColor="text1"/>
          <w:sz w:val="24"/>
          <w:szCs w:val="24"/>
        </w:rPr>
      </w:pPr>
    </w:p>
    <w:p w14:paraId="3CC65C53" w14:textId="77777777" w:rsidR="009003CF" w:rsidRDefault="009003CF" w:rsidP="009003CF">
      <w:pPr>
        <w:jc w:val="center"/>
        <w:rPr>
          <w:rFonts w:ascii="Calibri" w:hAnsi="Calibri" w:cs="Calibri"/>
          <w:b/>
          <w:bCs/>
          <w:color w:val="000000" w:themeColor="text1"/>
          <w:sz w:val="28"/>
          <w:szCs w:val="28"/>
          <w:u w:val="single"/>
        </w:rPr>
      </w:pPr>
      <w:r>
        <w:rPr>
          <w:rFonts w:ascii="Calibri" w:hAnsi="Calibri" w:cs="Calibri"/>
          <w:b/>
          <w:bCs/>
          <w:color w:val="000000" w:themeColor="text1"/>
          <w:sz w:val="28"/>
          <w:szCs w:val="28"/>
          <w:u w:val="single"/>
        </w:rPr>
        <w:t xml:space="preserve">Technical Specification of </w:t>
      </w:r>
      <w:r w:rsidRPr="00AD7D5E">
        <w:rPr>
          <w:rFonts w:ascii="Calibri" w:hAnsi="Calibri" w:cs="Calibri"/>
          <w:b/>
          <w:bCs/>
          <w:color w:val="000000" w:themeColor="text1"/>
          <w:sz w:val="28"/>
          <w:szCs w:val="28"/>
          <w:u w:val="single"/>
        </w:rPr>
        <w:t>50 LPH R.O System</w:t>
      </w:r>
    </w:p>
    <w:p w14:paraId="7F3C4176" w14:textId="77777777" w:rsidR="009003CF" w:rsidRPr="00CA5A0C" w:rsidRDefault="009003CF" w:rsidP="009003CF">
      <w:pPr>
        <w:pStyle w:val="ListParagraph"/>
        <w:numPr>
          <w:ilvl w:val="0"/>
          <w:numId w:val="52"/>
        </w:numPr>
        <w:rPr>
          <w:rFonts w:ascii="Calibri" w:hAnsi="Calibri" w:cs="Calibri"/>
          <w:b/>
          <w:bCs/>
          <w:color w:val="000000" w:themeColor="text1"/>
          <w:sz w:val="28"/>
          <w:szCs w:val="28"/>
          <w:u w:val="single"/>
        </w:rPr>
      </w:pPr>
      <w:r w:rsidRPr="00CA5A0C">
        <w:rPr>
          <w:rFonts w:ascii="Calibri" w:hAnsi="Calibri" w:cs="Calibri"/>
          <w:b/>
          <w:bCs/>
          <w:color w:val="000000" w:themeColor="text1"/>
          <w:sz w:val="24"/>
          <w:szCs w:val="24"/>
        </w:rPr>
        <w:t xml:space="preserve">DESIGN BASIS: </w:t>
      </w:r>
      <w:r w:rsidRPr="00CA5A0C">
        <w:rPr>
          <w:rFonts w:ascii="Calibri" w:hAnsi="Calibri" w:cs="Calibri"/>
          <w:b/>
          <w:bCs/>
          <w:color w:val="00B050"/>
          <w:sz w:val="24"/>
          <w:szCs w:val="24"/>
        </w:rPr>
        <w:br/>
      </w:r>
      <w:r w:rsidRPr="00CA5A0C">
        <w:rPr>
          <w:rFonts w:ascii="Calibri" w:hAnsi="Calibri" w:cs="Calibri"/>
          <w:color w:val="000000"/>
          <w:sz w:val="24"/>
          <w:szCs w:val="24"/>
        </w:rPr>
        <w:t>The chemical composition of raw water is considered as follows:</w:t>
      </w:r>
    </w:p>
    <w:tbl>
      <w:tblPr>
        <w:tblW w:w="0" w:type="auto"/>
        <w:tblInd w:w="10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055"/>
        <w:gridCol w:w="2595"/>
      </w:tblGrid>
      <w:tr w:rsidR="009003CF" w:rsidRPr="003948B3" w14:paraId="566E69DA" w14:textId="77777777" w:rsidTr="004F2F5E">
        <w:tc>
          <w:tcPr>
            <w:tcW w:w="2055" w:type="dxa"/>
            <w:tcBorders>
              <w:top w:val="single" w:sz="4" w:space="0" w:color="auto"/>
              <w:left w:val="single" w:sz="4" w:space="0" w:color="auto"/>
              <w:bottom w:val="single" w:sz="4" w:space="0" w:color="auto"/>
              <w:right w:val="single" w:sz="4" w:space="0" w:color="auto"/>
            </w:tcBorders>
            <w:vAlign w:val="center"/>
            <w:hideMark/>
          </w:tcPr>
          <w:p w14:paraId="45A8591B" w14:textId="77777777" w:rsidR="009003CF" w:rsidRPr="003948B3" w:rsidRDefault="009003CF" w:rsidP="004F2F5E">
            <w:pPr>
              <w:rPr>
                <w:sz w:val="24"/>
                <w:szCs w:val="24"/>
              </w:rPr>
            </w:pPr>
            <w:r w:rsidRPr="003948B3">
              <w:rPr>
                <w:rFonts w:ascii="Calibri" w:hAnsi="Calibri" w:cs="Calibri"/>
                <w:color w:val="000000"/>
                <w:sz w:val="24"/>
                <w:szCs w:val="24"/>
              </w:rPr>
              <w:t xml:space="preserve">T D S </w:t>
            </w:r>
          </w:p>
        </w:tc>
        <w:tc>
          <w:tcPr>
            <w:tcW w:w="2595" w:type="dxa"/>
            <w:tcBorders>
              <w:top w:val="single" w:sz="4" w:space="0" w:color="auto"/>
              <w:left w:val="single" w:sz="4" w:space="0" w:color="auto"/>
              <w:bottom w:val="single" w:sz="4" w:space="0" w:color="auto"/>
              <w:right w:val="single" w:sz="4" w:space="0" w:color="auto"/>
            </w:tcBorders>
            <w:vAlign w:val="center"/>
            <w:hideMark/>
          </w:tcPr>
          <w:p w14:paraId="666F49C8" w14:textId="77777777" w:rsidR="009003CF" w:rsidRPr="003948B3" w:rsidRDefault="009003CF" w:rsidP="004F2F5E">
            <w:pPr>
              <w:rPr>
                <w:sz w:val="24"/>
                <w:szCs w:val="24"/>
              </w:rPr>
            </w:pPr>
            <w:r w:rsidRPr="003948B3">
              <w:rPr>
                <w:rFonts w:ascii="Calibri" w:hAnsi="Calibri" w:cs="Calibri"/>
                <w:color w:val="000000"/>
                <w:sz w:val="24"/>
                <w:szCs w:val="24"/>
              </w:rPr>
              <w:t>: 2000ppm</w:t>
            </w:r>
          </w:p>
        </w:tc>
      </w:tr>
    </w:tbl>
    <w:p w14:paraId="64DFB51F" w14:textId="77777777" w:rsidR="009003CF" w:rsidRPr="00CA5A0C" w:rsidRDefault="009003CF" w:rsidP="009003CF">
      <w:pPr>
        <w:pStyle w:val="ListParagraph"/>
        <w:numPr>
          <w:ilvl w:val="0"/>
          <w:numId w:val="52"/>
        </w:numPr>
        <w:spacing w:line="259" w:lineRule="auto"/>
        <w:rPr>
          <w:rFonts w:ascii="Calibri" w:hAnsi="Calibri" w:cs="Calibri"/>
          <w:b/>
          <w:bCs/>
          <w:color w:val="000000" w:themeColor="text1"/>
          <w:sz w:val="24"/>
          <w:szCs w:val="24"/>
        </w:rPr>
      </w:pPr>
      <w:r w:rsidRPr="00CA5A0C">
        <w:rPr>
          <w:rFonts w:ascii="Calibri" w:hAnsi="Calibri" w:cs="Calibri"/>
          <w:b/>
          <w:bCs/>
          <w:color w:val="000000" w:themeColor="text1"/>
          <w:sz w:val="24"/>
          <w:szCs w:val="24"/>
        </w:rPr>
        <w:t>PRODUCT WATER QUALITY</w:t>
      </w:r>
      <w:r w:rsidRPr="00CA5A0C">
        <w:rPr>
          <w:rFonts w:ascii="Calibri" w:hAnsi="Calibri" w:cs="Calibri"/>
          <w:b/>
          <w:bCs/>
          <w:color w:val="00B050"/>
          <w:sz w:val="24"/>
          <w:szCs w:val="24"/>
        </w:rPr>
        <w:br/>
      </w:r>
      <w:r w:rsidRPr="00CA5A0C">
        <w:rPr>
          <w:rFonts w:ascii="Calibri" w:hAnsi="Calibri" w:cs="Calibri"/>
          <w:color w:val="000000"/>
          <w:sz w:val="24"/>
          <w:szCs w:val="24"/>
        </w:rPr>
        <w:t>TDS: &lt;100 ppm</w:t>
      </w:r>
    </w:p>
    <w:p w14:paraId="753459CC" w14:textId="77777777" w:rsidR="009003CF" w:rsidRPr="00CA5A0C" w:rsidRDefault="009003CF" w:rsidP="009003CF">
      <w:pPr>
        <w:pStyle w:val="ListParagraph"/>
        <w:numPr>
          <w:ilvl w:val="0"/>
          <w:numId w:val="52"/>
        </w:numPr>
        <w:spacing w:line="259" w:lineRule="auto"/>
        <w:rPr>
          <w:rFonts w:ascii="Calibri" w:hAnsi="Calibri" w:cs="Calibri"/>
          <w:b/>
          <w:bCs/>
          <w:color w:val="000000" w:themeColor="text1"/>
          <w:sz w:val="24"/>
          <w:szCs w:val="24"/>
        </w:rPr>
      </w:pPr>
      <w:r w:rsidRPr="00CA5A0C">
        <w:rPr>
          <w:rFonts w:ascii="Calibri" w:hAnsi="Calibri" w:cs="Calibri"/>
          <w:b/>
          <w:bCs/>
          <w:color w:val="000000" w:themeColor="text1"/>
          <w:sz w:val="24"/>
          <w:szCs w:val="24"/>
        </w:rPr>
        <w:t xml:space="preserve">SCOPE OF SUPPLY FOR R.O. PLANT &amp; FACILITIES: </w:t>
      </w:r>
    </w:p>
    <w:p w14:paraId="7465EAC1" w14:textId="77777777" w:rsidR="009003CF" w:rsidRDefault="009003CF" w:rsidP="009003CF">
      <w:pPr>
        <w:pStyle w:val="ListParagraph"/>
        <w:numPr>
          <w:ilvl w:val="0"/>
          <w:numId w:val="50"/>
        </w:numPr>
        <w:spacing w:line="259" w:lineRule="auto"/>
        <w:rPr>
          <w:rFonts w:ascii="Calibri" w:hAnsi="Calibri" w:cs="Calibri"/>
          <w:bCs/>
          <w:color w:val="000000" w:themeColor="text1"/>
          <w:sz w:val="24"/>
          <w:szCs w:val="24"/>
        </w:rPr>
      </w:pPr>
      <w:r w:rsidRPr="00286AA5">
        <w:rPr>
          <w:rFonts w:ascii="Calibri" w:hAnsi="Calibri" w:cs="Calibri"/>
          <w:bCs/>
          <w:color w:val="000000" w:themeColor="text1"/>
          <w:sz w:val="24"/>
          <w:szCs w:val="24"/>
        </w:rPr>
        <w:t>Technology:</w:t>
      </w:r>
      <w:r>
        <w:rPr>
          <w:rFonts w:ascii="Calibri" w:hAnsi="Calibri" w:cs="Calibri"/>
          <w:bCs/>
          <w:color w:val="000000" w:themeColor="text1"/>
          <w:sz w:val="24"/>
          <w:szCs w:val="24"/>
        </w:rPr>
        <w:t xml:space="preserve"> RO+UV+UF+TDS Control</w:t>
      </w:r>
    </w:p>
    <w:p w14:paraId="04EBF3DD" w14:textId="77777777" w:rsidR="009003CF" w:rsidRDefault="009003CF" w:rsidP="009003CF">
      <w:pPr>
        <w:pStyle w:val="ListParagraph"/>
        <w:numPr>
          <w:ilvl w:val="0"/>
          <w:numId w:val="50"/>
        </w:numPr>
        <w:spacing w:line="259" w:lineRule="auto"/>
        <w:rPr>
          <w:rFonts w:ascii="Calibri" w:hAnsi="Calibri" w:cs="Calibri"/>
          <w:bCs/>
          <w:color w:val="000000" w:themeColor="text1"/>
          <w:sz w:val="24"/>
          <w:szCs w:val="24"/>
        </w:rPr>
      </w:pPr>
      <w:r>
        <w:rPr>
          <w:rFonts w:ascii="Calibri" w:hAnsi="Calibri" w:cs="Calibri"/>
          <w:bCs/>
          <w:color w:val="000000" w:themeColor="text1"/>
          <w:sz w:val="24"/>
          <w:szCs w:val="24"/>
        </w:rPr>
        <w:t>Operation Mode: Automatic</w:t>
      </w:r>
    </w:p>
    <w:p w14:paraId="6AF7219A" w14:textId="77777777" w:rsidR="009003CF" w:rsidRDefault="009003CF" w:rsidP="009003CF">
      <w:pPr>
        <w:pStyle w:val="ListParagraph"/>
        <w:numPr>
          <w:ilvl w:val="0"/>
          <w:numId w:val="50"/>
        </w:numPr>
        <w:spacing w:line="259" w:lineRule="auto"/>
        <w:rPr>
          <w:rFonts w:ascii="Calibri" w:hAnsi="Calibri" w:cs="Calibri"/>
          <w:bCs/>
          <w:color w:val="000000" w:themeColor="text1"/>
          <w:sz w:val="24"/>
          <w:szCs w:val="24"/>
        </w:rPr>
      </w:pPr>
      <w:r>
        <w:rPr>
          <w:rFonts w:ascii="Calibri" w:hAnsi="Calibri" w:cs="Calibri"/>
          <w:bCs/>
          <w:color w:val="000000" w:themeColor="text1"/>
          <w:sz w:val="24"/>
          <w:szCs w:val="24"/>
        </w:rPr>
        <w:t>Membrane: Thin Film composite (</w:t>
      </w:r>
      <w:r w:rsidRPr="00FF65EC">
        <w:rPr>
          <w:rFonts w:ascii="Calibri" w:hAnsi="Calibri" w:cs="Calibri"/>
          <w:bCs/>
          <w:color w:val="000000" w:themeColor="text1"/>
          <w:sz w:val="24"/>
          <w:szCs w:val="24"/>
        </w:rPr>
        <w:t xml:space="preserve">Spiral </w:t>
      </w:r>
      <w:r>
        <w:rPr>
          <w:rFonts w:ascii="Calibri" w:hAnsi="Calibri" w:cs="Calibri"/>
          <w:bCs/>
          <w:color w:val="000000" w:themeColor="text1"/>
          <w:sz w:val="24"/>
          <w:szCs w:val="24"/>
        </w:rPr>
        <w:t>Bound) – Multilayer</w:t>
      </w:r>
    </w:p>
    <w:p w14:paraId="25D0F341" w14:textId="77777777" w:rsidR="009003CF" w:rsidRPr="00FF65EC" w:rsidRDefault="009003CF" w:rsidP="009003CF">
      <w:pPr>
        <w:pStyle w:val="ListParagraph"/>
        <w:numPr>
          <w:ilvl w:val="0"/>
          <w:numId w:val="50"/>
        </w:numPr>
        <w:spacing w:line="259" w:lineRule="auto"/>
        <w:rPr>
          <w:rFonts w:ascii="Calibri" w:hAnsi="Calibri" w:cs="Calibri"/>
          <w:bCs/>
          <w:color w:val="000000" w:themeColor="text1"/>
          <w:sz w:val="24"/>
          <w:szCs w:val="24"/>
        </w:rPr>
      </w:pPr>
      <w:r w:rsidRPr="00FF65EC">
        <w:rPr>
          <w:rFonts w:ascii="Calibri" w:hAnsi="Calibri" w:cs="Calibri"/>
          <w:color w:val="000000"/>
          <w:sz w:val="24"/>
          <w:szCs w:val="24"/>
        </w:rPr>
        <w:t>Purification Capacity: 50 Liters per Hour (LPH)</w:t>
      </w:r>
    </w:p>
    <w:p w14:paraId="5C10C413" w14:textId="77777777" w:rsidR="009003CF" w:rsidRPr="000C0A1C" w:rsidRDefault="009003CF" w:rsidP="009003CF">
      <w:pPr>
        <w:pStyle w:val="ListParagraph"/>
        <w:numPr>
          <w:ilvl w:val="0"/>
          <w:numId w:val="50"/>
        </w:numPr>
        <w:spacing w:line="259" w:lineRule="auto"/>
        <w:rPr>
          <w:rFonts w:ascii="Calibri" w:hAnsi="Calibri" w:cs="Calibri"/>
          <w:bCs/>
          <w:color w:val="000000" w:themeColor="text1"/>
          <w:sz w:val="24"/>
          <w:szCs w:val="24"/>
        </w:rPr>
      </w:pPr>
      <w:r>
        <w:rPr>
          <w:rFonts w:ascii="Calibri" w:hAnsi="Calibri" w:cs="Calibri"/>
          <w:color w:val="000000"/>
          <w:sz w:val="24"/>
          <w:szCs w:val="24"/>
        </w:rPr>
        <w:t>Storage Tank: 100 Liters</w:t>
      </w:r>
    </w:p>
    <w:p w14:paraId="0A3F0757" w14:textId="77777777" w:rsidR="009003CF" w:rsidRPr="00FF65EC" w:rsidRDefault="009003CF" w:rsidP="009003CF">
      <w:pPr>
        <w:pStyle w:val="ListParagraph"/>
        <w:numPr>
          <w:ilvl w:val="0"/>
          <w:numId w:val="50"/>
        </w:numPr>
        <w:spacing w:line="259" w:lineRule="auto"/>
        <w:rPr>
          <w:rFonts w:ascii="Calibri" w:hAnsi="Calibri" w:cs="Calibri"/>
          <w:bCs/>
          <w:color w:val="000000" w:themeColor="text1"/>
          <w:sz w:val="24"/>
          <w:szCs w:val="24"/>
        </w:rPr>
      </w:pPr>
      <w:r>
        <w:rPr>
          <w:rFonts w:ascii="Calibri" w:hAnsi="Calibri" w:cs="Calibri"/>
          <w:bCs/>
          <w:color w:val="000000" w:themeColor="text1"/>
          <w:sz w:val="24"/>
          <w:szCs w:val="24"/>
        </w:rPr>
        <w:t>Filter Cartridge: Sediment</w:t>
      </w:r>
      <w:r w:rsidRPr="000C0A1C">
        <w:rPr>
          <w:rFonts w:ascii="Calibri" w:hAnsi="Calibri" w:cs="Calibri"/>
          <w:bCs/>
          <w:color w:val="000000" w:themeColor="text1"/>
          <w:sz w:val="24"/>
          <w:szCs w:val="24"/>
        </w:rPr>
        <w:t>, Activated Carbon,</w:t>
      </w:r>
      <w:r>
        <w:rPr>
          <w:rFonts w:ascii="Calibri" w:hAnsi="Calibri" w:cs="Calibri"/>
          <w:bCs/>
          <w:color w:val="000000" w:themeColor="text1"/>
          <w:sz w:val="24"/>
          <w:szCs w:val="24"/>
        </w:rPr>
        <w:t xml:space="preserve"> </w:t>
      </w:r>
      <w:r w:rsidRPr="000C0A1C">
        <w:rPr>
          <w:rFonts w:ascii="Calibri" w:hAnsi="Calibri" w:cs="Calibri"/>
          <w:bCs/>
          <w:color w:val="000000" w:themeColor="text1"/>
          <w:sz w:val="24"/>
          <w:szCs w:val="24"/>
        </w:rPr>
        <w:t>UF,</w:t>
      </w:r>
      <w:r>
        <w:rPr>
          <w:rFonts w:ascii="Calibri" w:hAnsi="Calibri" w:cs="Calibri"/>
          <w:bCs/>
          <w:color w:val="000000" w:themeColor="text1"/>
          <w:sz w:val="24"/>
          <w:szCs w:val="24"/>
        </w:rPr>
        <w:t xml:space="preserve"> </w:t>
      </w:r>
      <w:r w:rsidRPr="000C0A1C">
        <w:rPr>
          <w:rFonts w:ascii="Calibri" w:hAnsi="Calibri" w:cs="Calibri"/>
          <w:bCs/>
          <w:color w:val="000000" w:themeColor="text1"/>
          <w:sz w:val="24"/>
          <w:szCs w:val="24"/>
        </w:rPr>
        <w:t>Post Carbon</w:t>
      </w:r>
    </w:p>
    <w:p w14:paraId="2F094071" w14:textId="77777777" w:rsidR="009003CF" w:rsidRPr="00FF65EC" w:rsidRDefault="009003CF" w:rsidP="009003CF">
      <w:pPr>
        <w:pStyle w:val="ListParagraph"/>
        <w:numPr>
          <w:ilvl w:val="0"/>
          <w:numId w:val="50"/>
        </w:numPr>
        <w:spacing w:line="259" w:lineRule="auto"/>
        <w:rPr>
          <w:rFonts w:ascii="Calibri" w:hAnsi="Calibri" w:cs="Calibri"/>
          <w:bCs/>
          <w:color w:val="000000" w:themeColor="text1"/>
          <w:sz w:val="24"/>
          <w:szCs w:val="24"/>
        </w:rPr>
      </w:pPr>
      <w:r>
        <w:rPr>
          <w:rFonts w:ascii="Calibri" w:hAnsi="Calibri" w:cs="Calibri"/>
          <w:color w:val="000000"/>
          <w:sz w:val="24"/>
          <w:szCs w:val="24"/>
        </w:rPr>
        <w:t>Number of Purification Stages: 7 Nos.</w:t>
      </w:r>
    </w:p>
    <w:p w14:paraId="10F9EC7F" w14:textId="77777777" w:rsidR="009003CF" w:rsidRDefault="009003CF" w:rsidP="009003CF">
      <w:pPr>
        <w:pStyle w:val="ListParagraph"/>
        <w:numPr>
          <w:ilvl w:val="0"/>
          <w:numId w:val="50"/>
        </w:numPr>
        <w:spacing w:line="259" w:lineRule="auto"/>
        <w:rPr>
          <w:rFonts w:ascii="Calibri" w:hAnsi="Calibri" w:cs="Calibri"/>
          <w:bCs/>
          <w:color w:val="000000" w:themeColor="text1"/>
          <w:sz w:val="24"/>
          <w:szCs w:val="24"/>
        </w:rPr>
      </w:pPr>
      <w:r w:rsidRPr="00FF65EC">
        <w:rPr>
          <w:rFonts w:ascii="Calibri" w:hAnsi="Calibri" w:cs="Calibri"/>
          <w:bCs/>
          <w:color w:val="000000" w:themeColor="text1"/>
          <w:sz w:val="24"/>
          <w:szCs w:val="24"/>
        </w:rPr>
        <w:t>Power Consumption: 75 Watt</w:t>
      </w:r>
    </w:p>
    <w:p w14:paraId="5EF27583" w14:textId="77777777" w:rsidR="009003CF" w:rsidRDefault="009003CF" w:rsidP="009003CF">
      <w:pPr>
        <w:pStyle w:val="ListParagraph"/>
        <w:numPr>
          <w:ilvl w:val="0"/>
          <w:numId w:val="50"/>
        </w:numPr>
        <w:spacing w:line="259" w:lineRule="auto"/>
        <w:rPr>
          <w:rFonts w:ascii="Calibri" w:hAnsi="Calibri" w:cs="Calibri"/>
          <w:bCs/>
          <w:color w:val="000000" w:themeColor="text1"/>
          <w:sz w:val="24"/>
          <w:szCs w:val="24"/>
        </w:rPr>
      </w:pPr>
      <w:r w:rsidRPr="00FF65EC">
        <w:rPr>
          <w:rFonts w:ascii="Calibri" w:hAnsi="Calibri" w:cs="Calibri"/>
          <w:bCs/>
          <w:color w:val="000000" w:themeColor="text1"/>
          <w:sz w:val="24"/>
          <w:szCs w:val="24"/>
        </w:rPr>
        <w:t>Voltage: 230 V AC</w:t>
      </w:r>
    </w:p>
    <w:p w14:paraId="16931755" w14:textId="77777777" w:rsidR="009003CF" w:rsidRDefault="009003CF" w:rsidP="009003CF">
      <w:pPr>
        <w:pStyle w:val="ListParagraph"/>
        <w:numPr>
          <w:ilvl w:val="0"/>
          <w:numId w:val="50"/>
        </w:numPr>
        <w:spacing w:line="259" w:lineRule="auto"/>
        <w:rPr>
          <w:rFonts w:ascii="Calibri" w:hAnsi="Calibri" w:cs="Calibri"/>
          <w:bCs/>
          <w:color w:val="000000" w:themeColor="text1"/>
          <w:sz w:val="24"/>
          <w:szCs w:val="24"/>
        </w:rPr>
      </w:pPr>
      <w:r w:rsidRPr="00FF65EC">
        <w:rPr>
          <w:rFonts w:ascii="Calibri" w:hAnsi="Calibri" w:cs="Calibri"/>
          <w:bCs/>
          <w:color w:val="000000" w:themeColor="text1"/>
          <w:sz w:val="24"/>
          <w:szCs w:val="24"/>
        </w:rPr>
        <w:t>Frequency: 50 Hz</w:t>
      </w:r>
    </w:p>
    <w:p w14:paraId="23F2CB35" w14:textId="77777777" w:rsidR="009003CF" w:rsidRPr="00FF65EC" w:rsidRDefault="009003CF" w:rsidP="009003CF">
      <w:pPr>
        <w:pStyle w:val="ListParagraph"/>
        <w:numPr>
          <w:ilvl w:val="0"/>
          <w:numId w:val="50"/>
        </w:numPr>
        <w:spacing w:line="259" w:lineRule="auto"/>
        <w:rPr>
          <w:rFonts w:ascii="Calibri" w:hAnsi="Calibri" w:cs="Calibri"/>
          <w:bCs/>
          <w:color w:val="000000" w:themeColor="text1"/>
          <w:sz w:val="24"/>
          <w:szCs w:val="24"/>
        </w:rPr>
      </w:pPr>
      <w:r w:rsidRPr="00FF65EC">
        <w:rPr>
          <w:rFonts w:ascii="Calibri" w:hAnsi="Calibri" w:cs="Calibri"/>
          <w:bCs/>
          <w:color w:val="000000" w:themeColor="text1"/>
          <w:sz w:val="24"/>
          <w:szCs w:val="24"/>
        </w:rPr>
        <w:t xml:space="preserve">Dimensions </w:t>
      </w:r>
      <w:r>
        <w:rPr>
          <w:rFonts w:ascii="Calibri" w:hAnsi="Calibri" w:cs="Calibri"/>
          <w:bCs/>
          <w:color w:val="000000" w:themeColor="text1"/>
          <w:sz w:val="24"/>
          <w:szCs w:val="24"/>
        </w:rPr>
        <w:t xml:space="preserve">(L x W x H): 300 x 485 x 840 </w:t>
      </w:r>
      <w:r w:rsidRPr="00FF65EC">
        <w:rPr>
          <w:rFonts w:ascii="Calibri" w:hAnsi="Calibri" w:cs="Calibri"/>
          <w:bCs/>
          <w:color w:val="000000" w:themeColor="text1"/>
          <w:sz w:val="24"/>
          <w:szCs w:val="24"/>
        </w:rPr>
        <w:t>mm</w:t>
      </w:r>
    </w:p>
    <w:p w14:paraId="346A73FD" w14:textId="77777777" w:rsidR="009003CF" w:rsidRPr="00FF65EC" w:rsidRDefault="009003CF" w:rsidP="009003CF">
      <w:pPr>
        <w:pStyle w:val="ListParagraph"/>
        <w:numPr>
          <w:ilvl w:val="0"/>
          <w:numId w:val="50"/>
        </w:numPr>
        <w:spacing w:line="259" w:lineRule="auto"/>
        <w:rPr>
          <w:rFonts w:ascii="Calibri" w:hAnsi="Calibri" w:cs="Calibri"/>
          <w:bCs/>
          <w:color w:val="000000" w:themeColor="text1"/>
          <w:sz w:val="24"/>
          <w:szCs w:val="24"/>
        </w:rPr>
      </w:pPr>
      <w:r w:rsidRPr="00FF65EC">
        <w:rPr>
          <w:rFonts w:ascii="Calibri" w:hAnsi="Calibri" w:cs="Calibri"/>
          <w:bCs/>
          <w:color w:val="000000" w:themeColor="text1"/>
          <w:sz w:val="24"/>
          <w:szCs w:val="24"/>
        </w:rPr>
        <w:t>Weight: 45 Kg</w:t>
      </w:r>
    </w:p>
    <w:p w14:paraId="72F0928A" w14:textId="77777777" w:rsidR="009003CF" w:rsidRPr="00FF65EC" w:rsidRDefault="009003CF" w:rsidP="009003CF">
      <w:pPr>
        <w:pStyle w:val="ListParagraph"/>
        <w:numPr>
          <w:ilvl w:val="0"/>
          <w:numId w:val="50"/>
        </w:numPr>
        <w:spacing w:line="259" w:lineRule="auto"/>
        <w:rPr>
          <w:rFonts w:ascii="Calibri" w:hAnsi="Calibri" w:cs="Calibri"/>
          <w:bCs/>
          <w:color w:val="000000" w:themeColor="text1"/>
          <w:sz w:val="24"/>
          <w:szCs w:val="24"/>
        </w:rPr>
      </w:pPr>
      <w:r>
        <w:rPr>
          <w:rFonts w:ascii="Calibri" w:hAnsi="Calibri" w:cs="Calibri"/>
          <w:bCs/>
          <w:color w:val="000000" w:themeColor="text1"/>
          <w:sz w:val="24"/>
          <w:szCs w:val="24"/>
        </w:rPr>
        <w:t>Made By: - KENT/AQUA</w:t>
      </w:r>
      <w:r w:rsidRPr="00FF65EC">
        <w:rPr>
          <w:rFonts w:ascii="Calibri" w:hAnsi="Calibri" w:cs="Calibri"/>
          <w:bCs/>
          <w:color w:val="000000" w:themeColor="text1"/>
          <w:sz w:val="24"/>
          <w:szCs w:val="24"/>
        </w:rPr>
        <w:t>GUARD</w:t>
      </w:r>
      <w:r>
        <w:rPr>
          <w:rFonts w:ascii="Calibri" w:hAnsi="Calibri" w:cs="Calibri"/>
          <w:bCs/>
          <w:color w:val="000000" w:themeColor="text1"/>
          <w:sz w:val="24"/>
          <w:szCs w:val="24"/>
        </w:rPr>
        <w:t xml:space="preserve"> Reviva</w:t>
      </w:r>
      <w:r w:rsidRPr="00FF65EC">
        <w:rPr>
          <w:rFonts w:ascii="Calibri" w:hAnsi="Calibri" w:cs="Calibri"/>
          <w:bCs/>
          <w:color w:val="000000" w:themeColor="text1"/>
          <w:sz w:val="24"/>
          <w:szCs w:val="24"/>
        </w:rPr>
        <w:t>/HI- TECH/MAXPURE/ DOUCHE</w:t>
      </w:r>
    </w:p>
    <w:p w14:paraId="1232ABFA" w14:textId="77777777" w:rsidR="009003CF" w:rsidRPr="000C0A1C" w:rsidRDefault="009003CF" w:rsidP="009003CF">
      <w:pPr>
        <w:pStyle w:val="ListParagraph"/>
        <w:numPr>
          <w:ilvl w:val="0"/>
          <w:numId w:val="50"/>
        </w:numPr>
        <w:spacing w:line="259" w:lineRule="auto"/>
        <w:rPr>
          <w:rFonts w:ascii="Calibri" w:hAnsi="Calibri" w:cs="Calibri"/>
          <w:bCs/>
          <w:color w:val="000000" w:themeColor="text1"/>
          <w:sz w:val="24"/>
          <w:szCs w:val="24"/>
        </w:rPr>
      </w:pPr>
      <w:r w:rsidRPr="00FF65EC">
        <w:rPr>
          <w:rFonts w:ascii="Calibri" w:hAnsi="Calibri" w:cs="Calibri"/>
          <w:bCs/>
          <w:color w:val="000000" w:themeColor="text1"/>
          <w:sz w:val="24"/>
          <w:szCs w:val="24"/>
        </w:rPr>
        <w:t>Warranty: 2 Years</w:t>
      </w:r>
    </w:p>
    <w:p w14:paraId="3CFC4267" w14:textId="77777777" w:rsidR="009003CF" w:rsidRPr="00CA5A0C" w:rsidRDefault="009003CF" w:rsidP="009003CF">
      <w:pPr>
        <w:pStyle w:val="ListParagraph"/>
        <w:numPr>
          <w:ilvl w:val="0"/>
          <w:numId w:val="52"/>
        </w:numPr>
        <w:spacing w:after="160" w:line="259" w:lineRule="auto"/>
        <w:rPr>
          <w:rFonts w:ascii="Calibri" w:hAnsi="Calibri" w:cs="Calibri"/>
          <w:b/>
          <w:bCs/>
          <w:color w:val="000000" w:themeColor="text1"/>
          <w:sz w:val="24"/>
          <w:szCs w:val="24"/>
        </w:rPr>
      </w:pPr>
      <w:r w:rsidRPr="00CA5A0C">
        <w:rPr>
          <w:rFonts w:ascii="Calibri" w:hAnsi="Calibri" w:cs="Calibri"/>
          <w:b/>
          <w:bCs/>
          <w:color w:val="000000" w:themeColor="text1"/>
          <w:sz w:val="24"/>
          <w:szCs w:val="24"/>
        </w:rPr>
        <w:lastRenderedPageBreak/>
        <w:t>ACTIVATED CARBON FILTER</w:t>
      </w:r>
    </w:p>
    <w:p w14:paraId="348C462E" w14:textId="77777777" w:rsidR="009003CF" w:rsidRPr="009D5A75" w:rsidRDefault="009003CF" w:rsidP="009003CF">
      <w:pPr>
        <w:pStyle w:val="ListParagraph"/>
        <w:numPr>
          <w:ilvl w:val="0"/>
          <w:numId w:val="51"/>
        </w:numPr>
        <w:spacing w:after="160" w:line="259" w:lineRule="auto"/>
        <w:rPr>
          <w:rFonts w:ascii="Calibri" w:hAnsi="Calibri" w:cs="Calibri"/>
          <w:b/>
          <w:bCs/>
          <w:color w:val="FF0000"/>
          <w:sz w:val="24"/>
          <w:szCs w:val="24"/>
        </w:rPr>
      </w:pPr>
      <w:r w:rsidRPr="0043704B">
        <w:t>Make and size:</w:t>
      </w:r>
      <w:r>
        <w:t xml:space="preserve"> Wave Cyber </w:t>
      </w:r>
    </w:p>
    <w:p w14:paraId="797C53CB" w14:textId="5568BAFF" w:rsidR="009003CF" w:rsidRPr="009003CF" w:rsidRDefault="009003CF" w:rsidP="009003CF">
      <w:pPr>
        <w:pStyle w:val="ListParagraph"/>
        <w:numPr>
          <w:ilvl w:val="0"/>
          <w:numId w:val="52"/>
        </w:numPr>
        <w:spacing w:after="160" w:line="259" w:lineRule="auto"/>
        <w:rPr>
          <w:rFonts w:ascii="Calibri" w:hAnsi="Calibri" w:cs="Calibri"/>
          <w:color w:val="000000"/>
          <w:sz w:val="24"/>
          <w:szCs w:val="24"/>
        </w:rPr>
      </w:pPr>
      <w:r w:rsidRPr="00CA5A0C">
        <w:rPr>
          <w:rFonts w:ascii="Calibri" w:hAnsi="Calibri" w:cs="Calibri"/>
          <w:b/>
          <w:bCs/>
          <w:color w:val="000000" w:themeColor="text1"/>
          <w:sz w:val="24"/>
          <w:szCs w:val="24"/>
        </w:rPr>
        <w:t>MICRON FILTER</w:t>
      </w:r>
      <w:r w:rsidRPr="00CA5A0C">
        <w:rPr>
          <w:rFonts w:ascii="Calibri" w:hAnsi="Calibri" w:cs="Calibri"/>
          <w:b/>
          <w:bCs/>
          <w:color w:val="FF0000"/>
          <w:sz w:val="24"/>
          <w:szCs w:val="24"/>
        </w:rPr>
        <w:br/>
      </w:r>
      <w:r w:rsidRPr="00CA5A0C">
        <w:rPr>
          <w:rFonts w:ascii="Calibri" w:hAnsi="Calibri" w:cs="Calibri"/>
          <w:color w:val="000000"/>
          <w:sz w:val="24"/>
          <w:szCs w:val="24"/>
        </w:rPr>
        <w:t xml:space="preserve">            Housing:</w:t>
      </w:r>
      <w:r w:rsidRPr="00CA5A0C">
        <w:rPr>
          <w:rFonts w:ascii="Calibri" w:hAnsi="Calibri" w:cs="Calibri"/>
          <w:color w:val="000000"/>
          <w:sz w:val="24"/>
          <w:szCs w:val="24"/>
        </w:rPr>
        <w:br/>
      </w:r>
      <w:r w:rsidRPr="00CA5A0C">
        <w:rPr>
          <w:rFonts w:ascii="Symbol" w:hAnsi="Symbol"/>
          <w:color w:val="000000"/>
          <w:sz w:val="24"/>
          <w:szCs w:val="24"/>
        </w:rPr>
        <w:t></w:t>
      </w:r>
      <w:r w:rsidRPr="00CA5A0C">
        <w:rPr>
          <w:rFonts w:ascii="Symbol" w:hAnsi="Symbol"/>
          <w:color w:val="000000"/>
          <w:sz w:val="24"/>
          <w:szCs w:val="24"/>
        </w:rPr>
        <w:t></w:t>
      </w:r>
      <w:r w:rsidRPr="00CA5A0C">
        <w:rPr>
          <w:rFonts w:ascii="Symbol" w:hAnsi="Symbol"/>
          <w:color w:val="000000"/>
          <w:sz w:val="24"/>
          <w:szCs w:val="24"/>
        </w:rPr>
        <w:t></w:t>
      </w:r>
      <w:r w:rsidRPr="00CA5A0C">
        <w:rPr>
          <w:rFonts w:ascii="Symbol" w:hAnsi="Symbol"/>
          <w:color w:val="000000"/>
          <w:sz w:val="24"/>
          <w:szCs w:val="24"/>
        </w:rPr>
        <w:t></w:t>
      </w:r>
      <w:r w:rsidRPr="00CA5A0C">
        <w:rPr>
          <w:rFonts w:ascii="Symbol" w:hAnsi="Symbol"/>
          <w:color w:val="000000"/>
          <w:sz w:val="24"/>
          <w:szCs w:val="24"/>
        </w:rPr>
        <w:t></w:t>
      </w:r>
      <w:r w:rsidRPr="00CA5A0C">
        <w:rPr>
          <w:rFonts w:ascii="Symbol" w:hAnsi="Symbol"/>
          <w:color w:val="000000"/>
          <w:sz w:val="24"/>
          <w:szCs w:val="24"/>
        </w:rPr>
        <w:t></w:t>
      </w:r>
      <w:r w:rsidRPr="00CA5A0C">
        <w:rPr>
          <w:rFonts w:ascii="Symbol" w:hAnsi="Symbol"/>
          <w:color w:val="000000"/>
          <w:sz w:val="24"/>
          <w:szCs w:val="24"/>
        </w:rPr>
        <w:t></w:t>
      </w:r>
      <w:r w:rsidRPr="00CA5A0C">
        <w:rPr>
          <w:rFonts w:ascii="Symbol" w:hAnsi="Symbol"/>
          <w:color w:val="000000"/>
          <w:sz w:val="24"/>
          <w:szCs w:val="24"/>
        </w:rPr>
        <w:t></w:t>
      </w:r>
      <w:r w:rsidRPr="00CA5A0C">
        <w:rPr>
          <w:rFonts w:ascii="Symbol" w:hAnsi="Symbol"/>
          <w:color w:val="000000"/>
          <w:sz w:val="24"/>
          <w:szCs w:val="24"/>
        </w:rPr>
        <w:t></w:t>
      </w:r>
      <w:r w:rsidRPr="003948B3">
        <w:rPr>
          <w:rFonts w:ascii="Symbol" w:hAnsi="Symbol"/>
        </w:rPr>
        <w:sym w:font="Symbol" w:char="F0B7"/>
      </w:r>
      <w:r w:rsidRPr="00CA5A0C">
        <w:rPr>
          <w:rFonts w:ascii="Symbol" w:hAnsi="Symbol"/>
          <w:color w:val="000000"/>
          <w:sz w:val="24"/>
          <w:szCs w:val="24"/>
        </w:rPr>
        <w:t></w:t>
      </w:r>
      <w:r w:rsidRPr="00CA5A0C">
        <w:rPr>
          <w:rFonts w:ascii="Calibri" w:hAnsi="Calibri" w:cs="Calibri"/>
          <w:color w:val="000000"/>
          <w:sz w:val="24"/>
          <w:szCs w:val="24"/>
        </w:rPr>
        <w:t>Make: Amete / Gentee, USA</w:t>
      </w:r>
      <w:r w:rsidRPr="00CA5A0C">
        <w:rPr>
          <w:rFonts w:ascii="Calibri" w:hAnsi="Calibri" w:cs="Calibri"/>
          <w:color w:val="000000"/>
          <w:sz w:val="24"/>
          <w:szCs w:val="24"/>
        </w:rPr>
        <w:br/>
      </w:r>
      <w:r w:rsidRPr="00CA5A0C">
        <w:rPr>
          <w:rFonts w:ascii="Calibri" w:hAnsi="Calibri" w:cs="Calibri"/>
          <w:b/>
          <w:bCs/>
          <w:color w:val="000000" w:themeColor="text1"/>
          <w:sz w:val="24"/>
          <w:szCs w:val="24"/>
        </w:rPr>
        <w:t xml:space="preserve">            Cartridge: </w:t>
      </w:r>
      <w:r w:rsidRPr="00CA5A0C">
        <w:rPr>
          <w:rFonts w:ascii="Calibri" w:hAnsi="Calibri" w:cs="Calibri"/>
          <w:b/>
          <w:bCs/>
          <w:color w:val="00B050"/>
          <w:sz w:val="24"/>
          <w:szCs w:val="24"/>
        </w:rPr>
        <w:br/>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3948B3">
        <w:rPr>
          <w:rFonts w:ascii="Symbol" w:hAnsi="Symbol"/>
        </w:rPr>
        <w:sym w:font="Symbol" w:char="F0B7"/>
      </w:r>
      <w:r w:rsidRPr="00CA5A0C">
        <w:rPr>
          <w:rFonts w:ascii="Symbol" w:hAnsi="Symbol"/>
          <w:color w:val="000000"/>
          <w:sz w:val="24"/>
          <w:szCs w:val="24"/>
        </w:rPr>
        <w:t></w:t>
      </w:r>
      <w:r w:rsidRPr="00CA5A0C">
        <w:rPr>
          <w:rFonts w:ascii="Calibri" w:hAnsi="Calibri" w:cs="Calibri"/>
          <w:color w:val="000000"/>
          <w:sz w:val="24"/>
          <w:szCs w:val="24"/>
        </w:rPr>
        <w:t>Make: Filterite / Pratham /Ametek USA</w:t>
      </w:r>
    </w:p>
    <w:p w14:paraId="050AE29C" w14:textId="706E02BB" w:rsidR="009003CF" w:rsidRPr="00A461F1" w:rsidRDefault="009003CF" w:rsidP="00A461F1">
      <w:pPr>
        <w:pStyle w:val="ListParagraph"/>
        <w:numPr>
          <w:ilvl w:val="0"/>
          <w:numId w:val="52"/>
        </w:numPr>
        <w:spacing w:after="160" w:line="259" w:lineRule="auto"/>
        <w:rPr>
          <w:rFonts w:ascii="Calibri" w:hAnsi="Calibri" w:cs="Calibri"/>
          <w:color w:val="000000"/>
          <w:sz w:val="24"/>
          <w:szCs w:val="24"/>
        </w:rPr>
      </w:pPr>
      <w:r w:rsidRPr="00CA5A0C">
        <w:rPr>
          <w:rFonts w:ascii="Calibri" w:hAnsi="Calibri" w:cs="Calibri"/>
          <w:b/>
          <w:bCs/>
          <w:color w:val="000000" w:themeColor="text1"/>
          <w:sz w:val="24"/>
          <w:szCs w:val="24"/>
        </w:rPr>
        <w:t xml:space="preserve"> R.O. MEMBRANES</w:t>
      </w:r>
      <w:r w:rsidRPr="00CA5A0C">
        <w:rPr>
          <w:rFonts w:ascii="Calibri" w:hAnsi="Calibri" w:cs="Calibri"/>
          <w:color w:val="000000"/>
          <w:sz w:val="24"/>
          <w:szCs w:val="24"/>
        </w:rPr>
        <w:br/>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3948B3">
        <w:rPr>
          <w:rFonts w:ascii="Symbol" w:hAnsi="Symbol"/>
        </w:rPr>
        <w:sym w:font="Symbol" w:char="F0B7"/>
      </w:r>
      <w:r w:rsidRPr="00CA5A0C">
        <w:rPr>
          <w:rFonts w:ascii="Symbol" w:hAnsi="Symbol"/>
          <w:color w:val="000000"/>
          <w:sz w:val="24"/>
          <w:szCs w:val="24"/>
        </w:rPr>
        <w:t></w:t>
      </w:r>
      <w:r w:rsidRPr="00CA5A0C">
        <w:rPr>
          <w:rFonts w:ascii="Calibri" w:hAnsi="Calibri" w:cs="Calibri"/>
          <w:color w:val="000000"/>
          <w:sz w:val="24"/>
          <w:szCs w:val="24"/>
        </w:rPr>
        <w:t xml:space="preserve">Make of Membrane: Hydraunatics / Koch / Dow / Trisep (All USA) </w:t>
      </w:r>
      <w:r w:rsidRPr="00CA5A0C">
        <w:rPr>
          <w:rFonts w:ascii="Calibri" w:hAnsi="Calibri" w:cs="Calibri"/>
          <w:color w:val="000000"/>
          <w:sz w:val="24"/>
          <w:szCs w:val="24"/>
        </w:rPr>
        <w:br/>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3948B3">
        <w:rPr>
          <w:rFonts w:ascii="Symbol" w:hAnsi="Symbol"/>
        </w:rPr>
        <w:sym w:font="Symbol" w:char="F0B7"/>
      </w:r>
      <w:r w:rsidRPr="00CA5A0C">
        <w:rPr>
          <w:rFonts w:ascii="Symbol" w:hAnsi="Symbol"/>
          <w:color w:val="000000"/>
          <w:sz w:val="24"/>
          <w:szCs w:val="24"/>
        </w:rPr>
        <w:t></w:t>
      </w:r>
      <w:r w:rsidRPr="00CA5A0C">
        <w:rPr>
          <w:rFonts w:ascii="Calibri" w:hAnsi="Calibri" w:cs="Calibri"/>
          <w:color w:val="000000"/>
          <w:sz w:val="24"/>
          <w:szCs w:val="24"/>
        </w:rPr>
        <w:t>System Recovery: 50-60 %</w:t>
      </w:r>
    </w:p>
    <w:p w14:paraId="0DA43F76" w14:textId="77777777" w:rsidR="009003CF" w:rsidRDefault="009003CF" w:rsidP="009003CF">
      <w:pPr>
        <w:pStyle w:val="ListParagraph"/>
        <w:spacing w:after="160" w:line="259" w:lineRule="auto"/>
        <w:rPr>
          <w:rFonts w:ascii="Calibri" w:hAnsi="Calibri" w:cs="Calibri"/>
          <w:color w:val="000000"/>
          <w:sz w:val="24"/>
          <w:szCs w:val="24"/>
        </w:rPr>
      </w:pPr>
    </w:p>
    <w:p w14:paraId="71233B99" w14:textId="7BD56908" w:rsidR="009003CF" w:rsidRDefault="009003CF" w:rsidP="009003CF">
      <w:pPr>
        <w:pStyle w:val="ListParagraph"/>
        <w:numPr>
          <w:ilvl w:val="0"/>
          <w:numId w:val="52"/>
        </w:numPr>
        <w:spacing w:after="160" w:line="259" w:lineRule="auto"/>
        <w:rPr>
          <w:rFonts w:ascii="Calibri" w:hAnsi="Calibri" w:cs="Calibri"/>
          <w:color w:val="000000"/>
          <w:sz w:val="24"/>
          <w:szCs w:val="24"/>
        </w:rPr>
      </w:pPr>
      <w:r w:rsidRPr="00CA5A0C">
        <w:rPr>
          <w:rFonts w:ascii="Calibri" w:hAnsi="Calibri" w:cs="Calibri"/>
          <w:b/>
          <w:bCs/>
          <w:color w:val="000000" w:themeColor="text1"/>
          <w:sz w:val="24"/>
          <w:szCs w:val="24"/>
        </w:rPr>
        <w:t>ELECTRICAL PANEL</w:t>
      </w:r>
      <w:r w:rsidRPr="00CA5A0C">
        <w:rPr>
          <w:rFonts w:ascii="Calibri" w:hAnsi="Calibri" w:cs="Calibri"/>
          <w:color w:val="000000"/>
          <w:sz w:val="24"/>
          <w:szCs w:val="24"/>
        </w:rPr>
        <w:br/>
        <w:t>A control panel is provided as a safety measure for the pump &amp; other electrical</w:t>
      </w:r>
      <w:r w:rsidRPr="00CA5A0C">
        <w:rPr>
          <w:rFonts w:ascii="Calibri" w:hAnsi="Calibri" w:cs="Calibri"/>
          <w:color w:val="000000"/>
          <w:sz w:val="24"/>
          <w:szCs w:val="24"/>
        </w:rPr>
        <w:br/>
        <w:t>items.</w:t>
      </w:r>
      <w:r w:rsidRPr="00CA5A0C">
        <w:rPr>
          <w:rFonts w:ascii="Calibri" w:hAnsi="Calibri" w:cs="Calibri"/>
          <w:color w:val="000000"/>
          <w:sz w:val="24"/>
          <w:szCs w:val="24"/>
        </w:rPr>
        <w:br/>
      </w:r>
      <w:r w:rsidRPr="003948B3">
        <w:rPr>
          <w:rFonts w:ascii="Symbol" w:hAnsi="Symbol"/>
        </w:rPr>
        <w:sym w:font="Symbol" w:char="F0B7"/>
      </w:r>
      <w:r w:rsidRPr="00CA5A0C">
        <w:rPr>
          <w:rFonts w:ascii="Symbol" w:hAnsi="Symbol"/>
          <w:color w:val="000000"/>
          <w:sz w:val="24"/>
          <w:szCs w:val="24"/>
        </w:rPr>
        <w:t></w:t>
      </w:r>
      <w:r w:rsidRPr="00CA5A0C">
        <w:rPr>
          <w:rFonts w:ascii="Calibri" w:hAnsi="Calibri" w:cs="Calibri"/>
          <w:color w:val="000000"/>
          <w:sz w:val="24"/>
          <w:szCs w:val="24"/>
        </w:rPr>
        <w:t>Puss Buttons</w:t>
      </w:r>
      <w:r w:rsidRPr="00CA5A0C">
        <w:rPr>
          <w:rFonts w:ascii="Calibri" w:hAnsi="Calibri" w:cs="Calibri"/>
          <w:color w:val="000000"/>
          <w:sz w:val="24"/>
          <w:szCs w:val="24"/>
        </w:rPr>
        <w:br/>
      </w:r>
      <w:r w:rsidRPr="003948B3">
        <w:rPr>
          <w:rFonts w:ascii="Symbol" w:hAnsi="Symbol"/>
        </w:rPr>
        <w:sym w:font="Symbol" w:char="F0B7"/>
      </w:r>
      <w:r w:rsidRPr="00CA5A0C">
        <w:rPr>
          <w:rFonts w:ascii="Symbol" w:hAnsi="Symbol"/>
          <w:color w:val="000000"/>
          <w:sz w:val="24"/>
          <w:szCs w:val="24"/>
        </w:rPr>
        <w:t></w:t>
      </w:r>
      <w:r w:rsidRPr="00CA5A0C">
        <w:rPr>
          <w:rFonts w:ascii="Calibri" w:hAnsi="Calibri" w:cs="Calibri"/>
          <w:color w:val="000000"/>
          <w:sz w:val="24"/>
          <w:szCs w:val="24"/>
        </w:rPr>
        <w:t xml:space="preserve">Incomer, </w:t>
      </w:r>
      <w:r w:rsidR="00A461F1" w:rsidRPr="00CA5A0C">
        <w:rPr>
          <w:rFonts w:ascii="Calibri" w:hAnsi="Calibri" w:cs="Calibri"/>
          <w:color w:val="000000"/>
          <w:sz w:val="24"/>
          <w:szCs w:val="24"/>
        </w:rPr>
        <w:t>auto</w:t>
      </w:r>
      <w:r w:rsidRPr="00CA5A0C">
        <w:rPr>
          <w:rFonts w:ascii="Calibri" w:hAnsi="Calibri" w:cs="Calibri"/>
          <w:color w:val="000000"/>
          <w:sz w:val="24"/>
          <w:szCs w:val="24"/>
        </w:rPr>
        <w:t xml:space="preserve"> manual Switches</w:t>
      </w:r>
    </w:p>
    <w:p w14:paraId="6FB26373" w14:textId="77777777" w:rsidR="009003CF" w:rsidRDefault="009003CF" w:rsidP="009003CF">
      <w:pPr>
        <w:pStyle w:val="ListParagraph"/>
        <w:rPr>
          <w:rFonts w:ascii="Calibri" w:hAnsi="Calibri" w:cs="Calibri"/>
          <w:color w:val="000000"/>
          <w:sz w:val="24"/>
          <w:szCs w:val="24"/>
        </w:rPr>
      </w:pPr>
    </w:p>
    <w:p w14:paraId="299E312F" w14:textId="2EA77B87" w:rsidR="009003CF" w:rsidRPr="00CA5A0C" w:rsidRDefault="009003CF" w:rsidP="009003CF">
      <w:pPr>
        <w:ind w:left="360"/>
        <w:rPr>
          <w:rFonts w:ascii="Calibri" w:hAnsi="Calibri" w:cs="Calibri"/>
          <w:color w:val="000000"/>
          <w:sz w:val="24"/>
          <w:szCs w:val="24"/>
        </w:rPr>
      </w:pPr>
      <w:r w:rsidRPr="00CA5A0C">
        <w:rPr>
          <w:rFonts w:ascii="Calibri" w:hAnsi="Calibri" w:cs="Calibri"/>
          <w:color w:val="000000"/>
          <w:sz w:val="24"/>
          <w:szCs w:val="24"/>
        </w:rPr>
        <w:br/>
      </w:r>
      <w:r>
        <w:rPr>
          <w:rFonts w:ascii="Calibri" w:hAnsi="Calibri" w:cs="Calibri"/>
          <w:b/>
          <w:color w:val="000000" w:themeColor="text1"/>
          <w:sz w:val="24"/>
          <w:szCs w:val="24"/>
        </w:rPr>
        <w:t>8</w:t>
      </w:r>
      <w:r w:rsidR="00A461F1">
        <w:rPr>
          <w:rFonts w:ascii="Calibri" w:hAnsi="Calibri" w:cs="Calibri"/>
          <w:b/>
          <w:color w:val="000000" w:themeColor="text1"/>
          <w:sz w:val="24"/>
          <w:szCs w:val="24"/>
        </w:rPr>
        <w:t xml:space="preserve">. </w:t>
      </w:r>
      <w:r w:rsidR="00A461F1" w:rsidRPr="00CA5A0C">
        <w:rPr>
          <w:rFonts w:ascii="Calibri" w:hAnsi="Calibri" w:cs="Calibri"/>
          <w:b/>
          <w:color w:val="000000" w:themeColor="text1"/>
          <w:sz w:val="24"/>
          <w:szCs w:val="24"/>
        </w:rPr>
        <w:t>Pipeline</w:t>
      </w:r>
      <w:r w:rsidRPr="00CA5A0C">
        <w:rPr>
          <w:rFonts w:ascii="Calibri" w:hAnsi="Calibri" w:cs="Calibri"/>
          <w:b/>
          <w:color w:val="000000" w:themeColor="text1"/>
          <w:sz w:val="24"/>
          <w:szCs w:val="24"/>
        </w:rPr>
        <w:t xml:space="preserve"> </w:t>
      </w:r>
    </w:p>
    <w:p w14:paraId="34D19C09" w14:textId="77777777" w:rsidR="009003CF" w:rsidRDefault="009003CF" w:rsidP="009003CF">
      <w:pPr>
        <w:pStyle w:val="ListParagraph"/>
        <w:numPr>
          <w:ilvl w:val="0"/>
          <w:numId w:val="49"/>
        </w:numPr>
        <w:spacing w:after="160" w:line="259" w:lineRule="auto"/>
        <w:rPr>
          <w:rFonts w:ascii="Calibri" w:hAnsi="Calibri" w:cs="Calibri"/>
          <w:color w:val="000000" w:themeColor="text1"/>
          <w:sz w:val="24"/>
          <w:szCs w:val="24"/>
        </w:rPr>
      </w:pPr>
      <w:r w:rsidRPr="005B1FC6">
        <w:rPr>
          <w:rFonts w:ascii="Calibri" w:hAnsi="Calibri" w:cs="Calibri"/>
          <w:color w:val="000000" w:themeColor="text1"/>
          <w:sz w:val="24"/>
          <w:szCs w:val="24"/>
        </w:rPr>
        <w:t>CPVC</w:t>
      </w:r>
      <w:r>
        <w:rPr>
          <w:rFonts w:ascii="Calibri" w:hAnsi="Calibri" w:cs="Calibri"/>
          <w:color w:val="000000" w:themeColor="text1"/>
          <w:sz w:val="24"/>
          <w:szCs w:val="24"/>
        </w:rPr>
        <w:t xml:space="preserve"> pipeline from sand filter to high pressure pump and CPVC pipe from high pressure pump to end point of system.</w:t>
      </w:r>
    </w:p>
    <w:p w14:paraId="685BD571" w14:textId="77777777" w:rsidR="009003CF" w:rsidRDefault="009003CF" w:rsidP="009003CF">
      <w:pPr>
        <w:pStyle w:val="ListParagraph"/>
        <w:numPr>
          <w:ilvl w:val="0"/>
          <w:numId w:val="49"/>
        </w:numPr>
        <w:spacing w:after="160" w:line="259" w:lineRule="auto"/>
        <w:rPr>
          <w:rFonts w:ascii="Calibri" w:hAnsi="Calibri" w:cs="Calibri"/>
          <w:color w:val="000000" w:themeColor="text1"/>
          <w:sz w:val="24"/>
          <w:szCs w:val="24"/>
        </w:rPr>
      </w:pPr>
      <w:r>
        <w:rPr>
          <w:rFonts w:ascii="Calibri" w:hAnsi="Calibri" w:cs="Calibri"/>
          <w:color w:val="000000" w:themeColor="text1"/>
          <w:sz w:val="24"/>
          <w:szCs w:val="24"/>
        </w:rPr>
        <w:t>Type of Body: Enclosed &amp; Wall mounted body</w:t>
      </w:r>
    </w:p>
    <w:p w14:paraId="31498167" w14:textId="77777777" w:rsidR="00E66123" w:rsidRDefault="00E66123" w:rsidP="00E66123">
      <w:pPr>
        <w:spacing w:after="160" w:line="259" w:lineRule="auto"/>
        <w:rPr>
          <w:rFonts w:ascii="Calibri" w:hAnsi="Calibri" w:cs="Calibri"/>
          <w:color w:val="000000" w:themeColor="text1"/>
          <w:sz w:val="24"/>
          <w:szCs w:val="24"/>
        </w:rPr>
      </w:pPr>
    </w:p>
    <w:p w14:paraId="23E88040" w14:textId="77777777" w:rsidR="00E66123" w:rsidRPr="00E66123" w:rsidRDefault="00E66123" w:rsidP="00E66123">
      <w:pPr>
        <w:spacing w:after="160" w:line="259" w:lineRule="auto"/>
        <w:rPr>
          <w:rFonts w:ascii="Calibri" w:hAnsi="Calibri" w:cs="Calibri"/>
          <w:color w:val="000000" w:themeColor="text1"/>
          <w:sz w:val="24"/>
          <w:szCs w:val="24"/>
        </w:rPr>
      </w:pPr>
    </w:p>
    <w:p w14:paraId="37C25AFF" w14:textId="275BF42E" w:rsidR="009003CF" w:rsidRPr="00076003" w:rsidRDefault="009003CF" w:rsidP="009003CF">
      <w:pPr>
        <w:ind w:left="525"/>
        <w:rPr>
          <w:rFonts w:ascii="Calibri" w:hAnsi="Calibri" w:cs="Calibri"/>
          <w:color w:val="000000" w:themeColor="text1"/>
          <w:sz w:val="24"/>
          <w:szCs w:val="24"/>
        </w:rPr>
      </w:pPr>
      <w:r w:rsidRPr="00076003">
        <w:rPr>
          <w:rFonts w:ascii="Calibri" w:hAnsi="Calibri" w:cs="Calibri"/>
          <w:noProof/>
          <w:color w:val="000000" w:themeColor="text1"/>
          <w:sz w:val="24"/>
          <w:szCs w:val="24"/>
        </w:rPr>
        <w:drawing>
          <wp:inline distT="0" distB="0" distL="0" distR="0" wp14:anchorId="44E4DC2B" wp14:editId="5B3E095C">
            <wp:extent cx="2148151" cy="2922920"/>
            <wp:effectExtent l="0" t="0" r="5080" b="0"/>
            <wp:docPr id="213655439" name="Picture 213655439" descr="C:\Users\LNMIIT\Downloads\2 WhatsApp Image 2022-07-06 at 10.52.58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NMIIT\Downloads\2 WhatsApp Image 2022-07-06 at 10.52.58 AM.jpe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229"/>
                    <a:stretch/>
                  </pic:blipFill>
                  <pic:spPr bwMode="auto">
                    <a:xfrm>
                      <a:off x="0" y="0"/>
                      <a:ext cx="2154847" cy="2932031"/>
                    </a:xfrm>
                    <a:prstGeom prst="rect">
                      <a:avLst/>
                    </a:prstGeom>
                    <a:noFill/>
                    <a:ln>
                      <a:noFill/>
                    </a:ln>
                    <a:extLst>
                      <a:ext uri="{53640926-AAD7-44D8-BBD7-CCE9431645EC}">
                        <a14:shadowObscured xmlns:a14="http://schemas.microsoft.com/office/drawing/2010/main"/>
                      </a:ext>
                    </a:extLst>
                  </pic:spPr>
                </pic:pic>
              </a:graphicData>
            </a:graphic>
          </wp:inline>
        </w:drawing>
      </w:r>
      <w:r w:rsidR="00E66123">
        <w:rPr>
          <w:rFonts w:ascii="Calibri" w:hAnsi="Calibri" w:cs="Calibri"/>
          <w:color w:val="000000" w:themeColor="text1"/>
          <w:sz w:val="24"/>
          <w:szCs w:val="24"/>
        </w:rPr>
        <w:t xml:space="preserve">                    </w:t>
      </w:r>
      <w:r w:rsidRPr="00076003">
        <w:rPr>
          <w:rFonts w:ascii="Calibri" w:hAnsi="Calibri" w:cs="Calibri"/>
          <w:noProof/>
          <w:color w:val="000000" w:themeColor="text1"/>
          <w:sz w:val="24"/>
          <w:szCs w:val="24"/>
        </w:rPr>
        <w:drawing>
          <wp:inline distT="0" distB="0" distL="0" distR="0" wp14:anchorId="02BE0041" wp14:editId="28E4592E">
            <wp:extent cx="1998871" cy="2913469"/>
            <wp:effectExtent l="0" t="0" r="1905" b="1270"/>
            <wp:docPr id="2" name="Picture 2" descr="C:\Users\LNMIIT\Downloads\1WhatsApp Image 2022-07-06 at 10.53.0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NMIIT\Downloads\1WhatsApp Image 2022-07-06 at 10.53.00 AM.jpe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8308" t="9473" r="11432" b="2791"/>
                    <a:stretch/>
                  </pic:blipFill>
                  <pic:spPr bwMode="auto">
                    <a:xfrm>
                      <a:off x="0" y="0"/>
                      <a:ext cx="2004188" cy="2921219"/>
                    </a:xfrm>
                    <a:prstGeom prst="rect">
                      <a:avLst/>
                    </a:prstGeom>
                    <a:noFill/>
                    <a:ln>
                      <a:noFill/>
                    </a:ln>
                    <a:extLst>
                      <a:ext uri="{53640926-AAD7-44D8-BBD7-CCE9431645EC}">
                        <a14:shadowObscured xmlns:a14="http://schemas.microsoft.com/office/drawing/2010/main"/>
                      </a:ext>
                    </a:extLst>
                  </pic:spPr>
                </pic:pic>
              </a:graphicData>
            </a:graphic>
          </wp:inline>
        </w:drawing>
      </w:r>
    </w:p>
    <w:p w14:paraId="3629BE0E" w14:textId="77777777" w:rsidR="009003CF" w:rsidRPr="00286AA5" w:rsidRDefault="009003CF" w:rsidP="009003CF">
      <w:pPr>
        <w:ind w:left="525"/>
        <w:rPr>
          <w:rFonts w:ascii="Calibri" w:hAnsi="Calibri" w:cs="Calibri"/>
          <w:color w:val="000000" w:themeColor="text1"/>
          <w:sz w:val="24"/>
          <w:szCs w:val="24"/>
        </w:rPr>
      </w:pPr>
    </w:p>
    <w:p w14:paraId="7A6CFB9E" w14:textId="77777777" w:rsidR="009003CF" w:rsidRDefault="009003CF" w:rsidP="009003CF">
      <w:pPr>
        <w:rPr>
          <w:rFonts w:cstheme="minorHAnsi"/>
          <w:color w:val="000000"/>
          <w:sz w:val="24"/>
          <w:szCs w:val="24"/>
        </w:rPr>
      </w:pPr>
    </w:p>
    <w:p w14:paraId="41FDE91D" w14:textId="77777777" w:rsidR="009003CF" w:rsidRDefault="009003CF" w:rsidP="009003CF">
      <w:pPr>
        <w:pStyle w:val="ListParagraph"/>
        <w:rPr>
          <w:rFonts w:asciiTheme="minorHAnsi" w:hAnsiTheme="minorHAnsi" w:cstheme="minorHAnsi"/>
          <w:b/>
          <w:sz w:val="24"/>
          <w:szCs w:val="24"/>
          <w:u w:val="single"/>
        </w:rPr>
      </w:pPr>
    </w:p>
    <w:p w14:paraId="18E2797D" w14:textId="77777777" w:rsidR="00E66123" w:rsidRDefault="00E66123">
      <w:pPr>
        <w:rPr>
          <w:rFonts w:ascii="Tahoma" w:hAnsi="Tahoma" w:cs="Tahoma"/>
          <w:b/>
          <w:sz w:val="19"/>
          <w:szCs w:val="19"/>
          <w:u w:val="single"/>
        </w:rPr>
      </w:pPr>
      <w:r>
        <w:rPr>
          <w:rFonts w:ascii="Tahoma" w:hAnsi="Tahoma" w:cs="Tahoma"/>
          <w:b/>
          <w:sz w:val="19"/>
          <w:szCs w:val="19"/>
          <w:u w:val="single"/>
        </w:rPr>
        <w:br w:type="page"/>
      </w:r>
    </w:p>
    <w:p w14:paraId="7C2C2EBC" w14:textId="6CE1AE30" w:rsidR="00407480" w:rsidRPr="00F55313" w:rsidRDefault="00154F3A" w:rsidP="00E66123">
      <w:pPr>
        <w:widowControl w:val="0"/>
        <w:autoSpaceDE w:val="0"/>
        <w:autoSpaceDN w:val="0"/>
        <w:adjustRightInd w:val="0"/>
        <w:spacing w:before="29"/>
        <w:rPr>
          <w:rFonts w:ascii="Tahoma" w:hAnsi="Tahoma" w:cs="Tahoma"/>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w:t>
      </w:r>
      <w:r w:rsidR="004D459D">
        <w:rPr>
          <w:rFonts w:ascii="Tahoma" w:hAnsi="Tahoma" w:cs="Tahoma"/>
          <w:sz w:val="19"/>
          <w:szCs w:val="19"/>
          <w:u w:val="single"/>
        </w:rPr>
        <w:t>via</w:t>
      </w:r>
      <w:r w:rsidR="004B119B" w:rsidRPr="00B73424">
        <w:rPr>
          <w:rFonts w:ascii="Tahoma" w:hAnsi="Tahoma" w:cs="Tahoma"/>
          <w:sz w:val="19"/>
          <w:szCs w:val="19"/>
          <w:u w:val="single"/>
        </w:rPr>
        <w:t xml:space="preserve"> Email</w:t>
      </w:r>
      <w:r w:rsidRPr="00B73424">
        <w:rPr>
          <w:rFonts w:ascii="Tahoma" w:hAnsi="Tahoma" w:cs="Tahoma"/>
          <w:sz w:val="19"/>
          <w:szCs w:val="19"/>
          <w:u w:val="single"/>
        </w:rPr>
        <w:t>)</w:t>
      </w:r>
    </w:p>
    <w:p w14:paraId="27A30424" w14:textId="77777777" w:rsidR="00E66123" w:rsidRDefault="00E66123" w:rsidP="00DC4D42">
      <w:pPr>
        <w:widowControl w:val="0"/>
        <w:autoSpaceDE w:val="0"/>
        <w:autoSpaceDN w:val="0"/>
        <w:ind w:right="-90"/>
        <w:jc w:val="center"/>
        <w:outlineLvl w:val="0"/>
        <w:rPr>
          <w:rFonts w:ascii="Tahoma" w:eastAsia="Calibri" w:hAnsi="Tahoma" w:cs="Tahoma"/>
          <w:b/>
          <w:sz w:val="19"/>
          <w:szCs w:val="19"/>
          <w:u w:val="single" w:color="000000"/>
        </w:rPr>
      </w:pPr>
    </w:p>
    <w:p w14:paraId="606A7E88" w14:textId="435B7BA3" w:rsidR="00F55313"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03E23C69" w14:textId="15AD1349" w:rsidR="00093571" w:rsidRDefault="00E66123" w:rsidP="00DC4D42">
      <w:pPr>
        <w:widowControl w:val="0"/>
        <w:autoSpaceDE w:val="0"/>
        <w:autoSpaceDN w:val="0"/>
        <w:ind w:right="-90"/>
        <w:jc w:val="center"/>
        <w:outlineLvl w:val="0"/>
        <w:rPr>
          <w:rFonts w:ascii="Tahoma" w:hAnsi="Tahoma" w:cs="Tahoma"/>
          <w:b/>
          <w:color w:val="4F81BD" w:themeColor="accent1"/>
          <w:sz w:val="19"/>
          <w:szCs w:val="19"/>
        </w:rPr>
      </w:pPr>
      <w:r>
        <w:rPr>
          <w:rFonts w:ascii="Calibri" w:hAnsi="Calibri" w:cs="Calibri"/>
          <w:b/>
          <w:bCs/>
          <w:color w:val="000000" w:themeColor="text1"/>
          <w:sz w:val="22"/>
          <w:szCs w:val="22"/>
        </w:rPr>
        <w:t>Supply and Installation of 50LPH Capacity Reverse Osmosis Systems with Grade 304 Stainless Steel Enclosed Body</w:t>
      </w:r>
      <w:r w:rsidR="009003CF" w:rsidRPr="00B73424">
        <w:rPr>
          <w:rFonts w:ascii="Tahoma" w:hAnsi="Tahoma" w:cs="Tahoma"/>
          <w:b/>
          <w:sz w:val="19"/>
          <w:szCs w:val="19"/>
        </w:rPr>
        <w:t xml:space="preserve"> </w:t>
      </w:r>
      <w:r w:rsidR="00F5031E" w:rsidRPr="00B73424">
        <w:rPr>
          <w:rFonts w:ascii="Tahoma" w:hAnsi="Tahoma" w:cs="Tahoma"/>
          <w:b/>
          <w:sz w:val="19"/>
          <w:szCs w:val="19"/>
        </w:rPr>
        <w:t xml:space="preserve">(Tender No. : </w:t>
      </w:r>
      <w:r>
        <w:rPr>
          <w:rFonts w:ascii="Tahoma" w:hAnsi="Tahoma" w:cs="Tahoma"/>
          <w:b/>
          <w:color w:val="4F81BD" w:themeColor="accent1"/>
          <w:sz w:val="19"/>
          <w:szCs w:val="19"/>
        </w:rPr>
        <w:t>2025-26/CWO/2B/LNM-114</w:t>
      </w:r>
      <w:r w:rsidR="000D3446">
        <w:rPr>
          <w:rFonts w:ascii="Tahoma" w:hAnsi="Tahoma" w:cs="Tahoma"/>
          <w:b/>
          <w:color w:val="4F81BD" w:themeColor="accent1"/>
          <w:sz w:val="19"/>
          <w:szCs w:val="19"/>
        </w:rPr>
        <w:t>5A</w:t>
      </w:r>
      <w:r w:rsidR="00F5031E" w:rsidRPr="00B73424">
        <w:rPr>
          <w:rFonts w:ascii="Tahoma" w:hAnsi="Tahoma" w:cs="Tahoma"/>
          <w:b/>
          <w:color w:val="4F81BD" w:themeColor="accent1"/>
          <w:sz w:val="19"/>
          <w:szCs w:val="19"/>
        </w:rPr>
        <w:t>)</w:t>
      </w:r>
    </w:p>
    <w:p w14:paraId="08F21471" w14:textId="77777777" w:rsidR="00AF00F4" w:rsidRPr="005A2CE7" w:rsidRDefault="00AF00F4" w:rsidP="00AF00F4">
      <w:pPr>
        <w:rPr>
          <w:rFonts w:ascii="Tahoma" w:hAnsi="Tahoma" w:cs="Tahoma"/>
          <w:sz w:val="24"/>
          <w:szCs w:val="24"/>
        </w:rPr>
      </w:pPr>
    </w:p>
    <w:tbl>
      <w:tblPr>
        <w:tblStyle w:val="TableGrid"/>
        <w:tblW w:w="9630" w:type="dxa"/>
        <w:tblInd w:w="-455" w:type="dxa"/>
        <w:tblLayout w:type="fixed"/>
        <w:tblLook w:val="04A0" w:firstRow="1" w:lastRow="0" w:firstColumn="1" w:lastColumn="0" w:noHBand="0" w:noVBand="1"/>
      </w:tblPr>
      <w:tblGrid>
        <w:gridCol w:w="900"/>
        <w:gridCol w:w="2970"/>
        <w:gridCol w:w="1710"/>
        <w:gridCol w:w="720"/>
        <w:gridCol w:w="630"/>
        <w:gridCol w:w="1170"/>
        <w:gridCol w:w="1530"/>
      </w:tblGrid>
      <w:tr w:rsidR="00AF00F4" w:rsidRPr="005A2CE7" w14:paraId="3A826817" w14:textId="77777777" w:rsidTr="00EF2852">
        <w:trPr>
          <w:trHeight w:val="60"/>
        </w:trPr>
        <w:tc>
          <w:tcPr>
            <w:tcW w:w="900" w:type="dxa"/>
            <w:tcBorders>
              <w:top w:val="single" w:sz="4" w:space="0" w:color="auto"/>
              <w:left w:val="single" w:sz="4" w:space="0" w:color="auto"/>
              <w:bottom w:val="single" w:sz="4" w:space="0" w:color="auto"/>
              <w:right w:val="single" w:sz="4" w:space="0" w:color="auto"/>
            </w:tcBorders>
            <w:hideMark/>
          </w:tcPr>
          <w:p w14:paraId="4A06D84A"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S. No.</w:t>
            </w:r>
          </w:p>
        </w:tc>
        <w:tc>
          <w:tcPr>
            <w:tcW w:w="2970" w:type="dxa"/>
            <w:tcBorders>
              <w:top w:val="single" w:sz="4" w:space="0" w:color="auto"/>
              <w:left w:val="single" w:sz="4" w:space="0" w:color="auto"/>
              <w:bottom w:val="single" w:sz="4" w:space="0" w:color="auto"/>
              <w:right w:val="single" w:sz="4" w:space="0" w:color="auto"/>
            </w:tcBorders>
            <w:hideMark/>
          </w:tcPr>
          <w:p w14:paraId="03A4734A"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Particulars</w:t>
            </w:r>
          </w:p>
        </w:tc>
        <w:tc>
          <w:tcPr>
            <w:tcW w:w="1710" w:type="dxa"/>
            <w:tcBorders>
              <w:top w:val="single" w:sz="4" w:space="0" w:color="auto"/>
              <w:left w:val="single" w:sz="4" w:space="0" w:color="auto"/>
              <w:bottom w:val="single" w:sz="4" w:space="0" w:color="auto"/>
              <w:right w:val="single" w:sz="4" w:space="0" w:color="auto"/>
            </w:tcBorders>
          </w:tcPr>
          <w:p w14:paraId="56E7A0A5"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Make and Model</w:t>
            </w:r>
          </w:p>
        </w:tc>
        <w:tc>
          <w:tcPr>
            <w:tcW w:w="720" w:type="dxa"/>
            <w:tcBorders>
              <w:top w:val="single" w:sz="4" w:space="0" w:color="auto"/>
              <w:left w:val="single" w:sz="4" w:space="0" w:color="auto"/>
              <w:bottom w:val="single" w:sz="4" w:space="0" w:color="auto"/>
              <w:right w:val="single" w:sz="4" w:space="0" w:color="auto"/>
            </w:tcBorders>
            <w:hideMark/>
          </w:tcPr>
          <w:p w14:paraId="0F0AADB7" w14:textId="77777777" w:rsidR="00AF00F4" w:rsidRPr="005A2CE7" w:rsidRDefault="00AF00F4" w:rsidP="00D053BF">
            <w:pPr>
              <w:rPr>
                <w:rFonts w:ascii="Tahoma" w:hAnsi="Tahoma" w:cs="Tahoma"/>
                <w:b/>
                <w:sz w:val="24"/>
                <w:szCs w:val="24"/>
              </w:rPr>
            </w:pPr>
            <w:r w:rsidRPr="005A2CE7">
              <w:rPr>
                <w:rFonts w:ascii="Tahoma" w:hAnsi="Tahoma" w:cs="Tahoma"/>
                <w:b/>
                <w:sz w:val="24"/>
                <w:szCs w:val="24"/>
              </w:rPr>
              <w:t>Qty.</w:t>
            </w:r>
          </w:p>
        </w:tc>
        <w:tc>
          <w:tcPr>
            <w:tcW w:w="630" w:type="dxa"/>
            <w:tcBorders>
              <w:top w:val="single" w:sz="4" w:space="0" w:color="auto"/>
              <w:left w:val="single" w:sz="4" w:space="0" w:color="auto"/>
              <w:bottom w:val="single" w:sz="4" w:space="0" w:color="auto"/>
              <w:right w:val="single" w:sz="4" w:space="0" w:color="auto"/>
            </w:tcBorders>
          </w:tcPr>
          <w:p w14:paraId="27B6FBCE"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UOM</w:t>
            </w:r>
          </w:p>
        </w:tc>
        <w:tc>
          <w:tcPr>
            <w:tcW w:w="1170" w:type="dxa"/>
            <w:tcBorders>
              <w:top w:val="single" w:sz="4" w:space="0" w:color="auto"/>
              <w:left w:val="single" w:sz="4" w:space="0" w:color="auto"/>
              <w:bottom w:val="single" w:sz="4" w:space="0" w:color="auto"/>
              <w:right w:val="single" w:sz="4" w:space="0" w:color="auto"/>
            </w:tcBorders>
            <w:hideMark/>
          </w:tcPr>
          <w:p w14:paraId="31E6DBC3"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Rate</w:t>
            </w:r>
          </w:p>
        </w:tc>
        <w:tc>
          <w:tcPr>
            <w:tcW w:w="1530" w:type="dxa"/>
            <w:tcBorders>
              <w:top w:val="single" w:sz="4" w:space="0" w:color="auto"/>
              <w:left w:val="single" w:sz="4" w:space="0" w:color="auto"/>
              <w:bottom w:val="single" w:sz="4" w:space="0" w:color="auto"/>
              <w:right w:val="single" w:sz="4" w:space="0" w:color="auto"/>
            </w:tcBorders>
            <w:hideMark/>
          </w:tcPr>
          <w:p w14:paraId="00899E16"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Amount</w:t>
            </w:r>
          </w:p>
        </w:tc>
      </w:tr>
      <w:tr w:rsidR="00F55313" w:rsidRPr="005A2CE7" w14:paraId="6B5F9E03" w14:textId="77777777" w:rsidTr="00E66123">
        <w:trPr>
          <w:trHeight w:val="105"/>
        </w:trPr>
        <w:tc>
          <w:tcPr>
            <w:tcW w:w="900" w:type="dxa"/>
            <w:tcBorders>
              <w:top w:val="single" w:sz="4" w:space="0" w:color="auto"/>
              <w:left w:val="single" w:sz="4" w:space="0" w:color="auto"/>
              <w:bottom w:val="single" w:sz="4" w:space="0" w:color="auto"/>
              <w:right w:val="single" w:sz="4" w:space="0" w:color="auto"/>
            </w:tcBorders>
            <w:vAlign w:val="center"/>
          </w:tcPr>
          <w:p w14:paraId="1447F051" w14:textId="6B52EC15" w:rsidR="00F55313" w:rsidRDefault="00F55313" w:rsidP="00F55313">
            <w:pPr>
              <w:jc w:val="center"/>
              <w:rPr>
                <w:rFonts w:ascii="Tahoma" w:hAnsi="Tahoma" w:cs="Tahoma"/>
                <w:sz w:val="24"/>
                <w:szCs w:val="24"/>
              </w:rPr>
            </w:pPr>
            <w:r>
              <w:rPr>
                <w:rFonts w:ascii="Tahoma" w:hAnsi="Tahoma" w:cs="Tahoma"/>
                <w:sz w:val="24"/>
                <w:szCs w:val="24"/>
              </w:rPr>
              <w:t>1</w:t>
            </w:r>
          </w:p>
        </w:tc>
        <w:tc>
          <w:tcPr>
            <w:tcW w:w="2970" w:type="dxa"/>
            <w:tcBorders>
              <w:top w:val="nil"/>
              <w:left w:val="nil"/>
              <w:bottom w:val="single" w:sz="4" w:space="0" w:color="auto"/>
              <w:right w:val="single" w:sz="4" w:space="0" w:color="auto"/>
            </w:tcBorders>
            <w:vAlign w:val="center"/>
          </w:tcPr>
          <w:p w14:paraId="26DB078A" w14:textId="61FFFCCC" w:rsidR="00F55313" w:rsidRPr="00A461F1" w:rsidRDefault="0090241D" w:rsidP="00E66123">
            <w:pPr>
              <w:spacing w:before="240"/>
              <w:rPr>
                <w:rFonts w:asciiTheme="minorHAnsi" w:hAnsiTheme="minorHAnsi" w:cstheme="minorHAnsi"/>
                <w:b/>
                <w:bCs/>
                <w:color w:val="000000"/>
                <w:sz w:val="22"/>
                <w:szCs w:val="22"/>
              </w:rPr>
            </w:pPr>
            <w:r w:rsidRPr="00A461F1">
              <w:rPr>
                <w:rFonts w:asciiTheme="minorHAnsi" w:hAnsiTheme="minorHAnsi" w:cstheme="minorHAnsi"/>
                <w:color w:val="000000" w:themeColor="text1"/>
                <w:sz w:val="22"/>
                <w:szCs w:val="22"/>
              </w:rPr>
              <w:t>Supply and Installation of 50 LPH Capacity Reverse Osmosis Systems with Grade 304 Stainless Steel Enclosed Body</w:t>
            </w:r>
            <w:r w:rsidR="00A461F1" w:rsidRPr="00A461F1">
              <w:rPr>
                <w:rFonts w:asciiTheme="minorHAnsi" w:hAnsiTheme="minorHAnsi" w:cstheme="minorHAnsi"/>
                <w:color w:val="000000" w:themeColor="text1"/>
                <w:sz w:val="22"/>
                <w:szCs w:val="22"/>
              </w:rPr>
              <w:t xml:space="preserve">_ 2 Year Warranty </w:t>
            </w:r>
          </w:p>
        </w:tc>
        <w:tc>
          <w:tcPr>
            <w:tcW w:w="1710" w:type="dxa"/>
            <w:tcBorders>
              <w:top w:val="single" w:sz="4" w:space="0" w:color="auto"/>
              <w:left w:val="single" w:sz="4" w:space="0" w:color="auto"/>
              <w:bottom w:val="single" w:sz="4" w:space="0" w:color="auto"/>
              <w:right w:val="single" w:sz="4" w:space="0" w:color="auto"/>
            </w:tcBorders>
          </w:tcPr>
          <w:p w14:paraId="29155F4D" w14:textId="77777777" w:rsidR="00A461F1" w:rsidRDefault="00A461F1" w:rsidP="00A461F1">
            <w:pPr>
              <w:rPr>
                <w:rFonts w:asciiTheme="minorHAnsi" w:hAnsiTheme="minorHAnsi" w:cstheme="minorHAnsi"/>
                <w:color w:val="000000"/>
                <w:sz w:val="22"/>
                <w:szCs w:val="22"/>
              </w:rPr>
            </w:pPr>
          </w:p>
          <w:p w14:paraId="1C2DC22A" w14:textId="26B92D8E" w:rsidR="00A461F1" w:rsidRPr="00A461F1" w:rsidRDefault="00A461F1" w:rsidP="00A461F1">
            <w:pPr>
              <w:rPr>
                <w:rFonts w:asciiTheme="minorHAnsi" w:hAnsiTheme="minorHAnsi" w:cstheme="minorHAnsi"/>
                <w:color w:val="000000"/>
                <w:sz w:val="22"/>
                <w:szCs w:val="22"/>
              </w:rPr>
            </w:pPr>
            <w:r w:rsidRPr="00A461F1">
              <w:rPr>
                <w:rFonts w:asciiTheme="minorHAnsi" w:hAnsiTheme="minorHAnsi" w:cstheme="minorHAnsi"/>
                <w:color w:val="000000"/>
                <w:sz w:val="22"/>
                <w:szCs w:val="22"/>
              </w:rPr>
              <w:t>KENT/AQUA GUARD/HI- TECH/MAXPURE</w:t>
            </w:r>
          </w:p>
          <w:p w14:paraId="3BBD0C7E" w14:textId="668CDE48" w:rsidR="00F55313" w:rsidRPr="00A461F1" w:rsidRDefault="00F55313" w:rsidP="00A461F1">
            <w:pPr>
              <w:rPr>
                <w:rFonts w:asciiTheme="minorHAnsi" w:hAnsiTheme="minorHAnsi" w:cstheme="minorHAnsi"/>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14:paraId="5E950750" w14:textId="2A9B3FF1" w:rsidR="00F55313" w:rsidRPr="0090241D" w:rsidRDefault="0090241D" w:rsidP="00F55313">
            <w:pPr>
              <w:jc w:val="center"/>
              <w:rPr>
                <w:rFonts w:ascii="Tahoma" w:hAnsi="Tahoma" w:cs="Tahoma"/>
                <w:color w:val="000000"/>
                <w:sz w:val="22"/>
                <w:szCs w:val="22"/>
              </w:rPr>
            </w:pPr>
            <w:r w:rsidRPr="0090241D">
              <w:rPr>
                <w:rFonts w:ascii="Tahoma" w:hAnsi="Tahoma" w:cs="Tahoma"/>
                <w:color w:val="000000"/>
                <w:sz w:val="22"/>
                <w:szCs w:val="22"/>
              </w:rPr>
              <w:t xml:space="preserve">1 </w:t>
            </w:r>
          </w:p>
        </w:tc>
        <w:tc>
          <w:tcPr>
            <w:tcW w:w="630" w:type="dxa"/>
            <w:tcBorders>
              <w:top w:val="single" w:sz="4" w:space="0" w:color="auto"/>
              <w:left w:val="single" w:sz="4" w:space="0" w:color="auto"/>
              <w:bottom w:val="single" w:sz="4" w:space="0" w:color="auto"/>
              <w:right w:val="single" w:sz="4" w:space="0" w:color="auto"/>
            </w:tcBorders>
            <w:vAlign w:val="center"/>
          </w:tcPr>
          <w:p w14:paraId="16467FCD" w14:textId="2B14091A" w:rsidR="00F55313" w:rsidRPr="00275AF0" w:rsidRDefault="00A461F1" w:rsidP="00275AF0">
            <w:pPr>
              <w:rPr>
                <w:rFonts w:asciiTheme="minorHAnsi" w:hAnsiTheme="minorHAnsi" w:cstheme="minorHAnsi"/>
                <w:color w:val="000000"/>
                <w:sz w:val="22"/>
                <w:szCs w:val="22"/>
              </w:rPr>
            </w:pPr>
            <w:r>
              <w:rPr>
                <w:rFonts w:asciiTheme="minorHAnsi" w:hAnsiTheme="minorHAnsi" w:cstheme="minorHAnsi"/>
                <w:color w:val="000000"/>
                <w:sz w:val="22"/>
                <w:szCs w:val="22"/>
              </w:rPr>
              <w:t>Nos.</w:t>
            </w:r>
          </w:p>
        </w:tc>
        <w:tc>
          <w:tcPr>
            <w:tcW w:w="1170" w:type="dxa"/>
            <w:tcBorders>
              <w:top w:val="single" w:sz="4" w:space="0" w:color="auto"/>
              <w:left w:val="single" w:sz="4" w:space="0" w:color="auto"/>
              <w:bottom w:val="single" w:sz="4" w:space="0" w:color="auto"/>
              <w:right w:val="single" w:sz="4" w:space="0" w:color="auto"/>
            </w:tcBorders>
          </w:tcPr>
          <w:p w14:paraId="29A198FE" w14:textId="77777777" w:rsidR="00F55313" w:rsidRPr="005A2CE7" w:rsidRDefault="00F55313" w:rsidP="00F55313">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3777009F" w14:textId="77777777" w:rsidR="00F55313" w:rsidRPr="005A2CE7" w:rsidRDefault="00F55313" w:rsidP="00F55313">
            <w:pPr>
              <w:jc w:val="both"/>
              <w:rPr>
                <w:rFonts w:ascii="Tahoma" w:hAnsi="Tahoma" w:cs="Tahoma"/>
                <w:color w:val="000000"/>
                <w:sz w:val="24"/>
                <w:szCs w:val="24"/>
              </w:rPr>
            </w:pPr>
          </w:p>
        </w:tc>
      </w:tr>
      <w:tr w:rsidR="00F55313" w:rsidRPr="005A2CE7" w14:paraId="56AEE3CD" w14:textId="77777777" w:rsidTr="00EF2852">
        <w:tc>
          <w:tcPr>
            <w:tcW w:w="900" w:type="dxa"/>
            <w:tcBorders>
              <w:top w:val="single" w:sz="4" w:space="0" w:color="auto"/>
              <w:left w:val="single" w:sz="4" w:space="0" w:color="auto"/>
              <w:bottom w:val="single" w:sz="4" w:space="0" w:color="auto"/>
              <w:right w:val="single" w:sz="4" w:space="0" w:color="auto"/>
            </w:tcBorders>
          </w:tcPr>
          <w:p w14:paraId="49B209C3" w14:textId="77777777" w:rsidR="00F55313" w:rsidRPr="005A2CE7" w:rsidRDefault="00F55313" w:rsidP="00F55313">
            <w:pPr>
              <w:rPr>
                <w:rFonts w:ascii="Tahoma" w:hAnsi="Tahoma" w:cs="Tahoma"/>
                <w:sz w:val="24"/>
                <w:szCs w:val="24"/>
              </w:rPr>
            </w:pPr>
          </w:p>
        </w:tc>
        <w:tc>
          <w:tcPr>
            <w:tcW w:w="7200" w:type="dxa"/>
            <w:gridSpan w:val="5"/>
            <w:tcBorders>
              <w:top w:val="single" w:sz="4" w:space="0" w:color="auto"/>
              <w:left w:val="single" w:sz="4" w:space="0" w:color="auto"/>
              <w:bottom w:val="single" w:sz="4" w:space="0" w:color="auto"/>
              <w:right w:val="single" w:sz="4" w:space="0" w:color="auto"/>
            </w:tcBorders>
          </w:tcPr>
          <w:p w14:paraId="4E2D56C7" w14:textId="77777777" w:rsidR="00F55313" w:rsidRPr="005A2CE7" w:rsidRDefault="00F55313" w:rsidP="00F55313">
            <w:pPr>
              <w:jc w:val="right"/>
              <w:rPr>
                <w:rFonts w:ascii="Tahoma" w:hAnsi="Tahoma" w:cs="Tahoma"/>
                <w:b/>
                <w:sz w:val="24"/>
                <w:szCs w:val="24"/>
              </w:rPr>
            </w:pPr>
            <w:r w:rsidRPr="005A2CE7">
              <w:rPr>
                <w:rFonts w:ascii="Tahoma" w:hAnsi="Tahoma" w:cs="Tahoma"/>
                <w:b/>
                <w:sz w:val="24"/>
                <w:szCs w:val="24"/>
              </w:rPr>
              <w:t>GST_______</w:t>
            </w:r>
          </w:p>
        </w:tc>
        <w:tc>
          <w:tcPr>
            <w:tcW w:w="1530" w:type="dxa"/>
            <w:tcBorders>
              <w:top w:val="single" w:sz="4" w:space="0" w:color="auto"/>
              <w:left w:val="single" w:sz="4" w:space="0" w:color="auto"/>
              <w:bottom w:val="single" w:sz="4" w:space="0" w:color="auto"/>
              <w:right w:val="single" w:sz="4" w:space="0" w:color="auto"/>
            </w:tcBorders>
          </w:tcPr>
          <w:p w14:paraId="3C67016F" w14:textId="77777777" w:rsidR="00F55313" w:rsidRPr="005A2CE7" w:rsidRDefault="00F55313" w:rsidP="00F55313">
            <w:pPr>
              <w:rPr>
                <w:rFonts w:ascii="Tahoma" w:hAnsi="Tahoma" w:cs="Tahoma"/>
                <w:sz w:val="24"/>
                <w:szCs w:val="24"/>
              </w:rPr>
            </w:pPr>
          </w:p>
        </w:tc>
      </w:tr>
      <w:tr w:rsidR="00F55313" w:rsidRPr="005A2CE7" w14:paraId="6B32C636" w14:textId="77777777" w:rsidTr="00EF2852">
        <w:tc>
          <w:tcPr>
            <w:tcW w:w="8100" w:type="dxa"/>
            <w:gridSpan w:val="6"/>
            <w:tcBorders>
              <w:top w:val="single" w:sz="4" w:space="0" w:color="auto"/>
              <w:left w:val="single" w:sz="4" w:space="0" w:color="auto"/>
              <w:bottom w:val="single" w:sz="4" w:space="0" w:color="auto"/>
              <w:right w:val="single" w:sz="4" w:space="0" w:color="auto"/>
            </w:tcBorders>
          </w:tcPr>
          <w:p w14:paraId="0E661F92" w14:textId="77777777" w:rsidR="00F55313" w:rsidRPr="005A2CE7" w:rsidRDefault="00F55313" w:rsidP="00F55313">
            <w:pPr>
              <w:jc w:val="right"/>
              <w:rPr>
                <w:rFonts w:ascii="Tahoma" w:hAnsi="Tahoma" w:cs="Tahoma"/>
                <w:sz w:val="24"/>
                <w:szCs w:val="24"/>
              </w:rPr>
            </w:pPr>
            <w:r w:rsidRPr="005A2CE7">
              <w:rPr>
                <w:rFonts w:ascii="Tahoma" w:hAnsi="Tahoma" w:cs="Tahoma"/>
                <w:b/>
                <w:sz w:val="24"/>
                <w:szCs w:val="24"/>
              </w:rPr>
              <w:t>TOTAL (including taxes)</w:t>
            </w:r>
          </w:p>
        </w:tc>
        <w:tc>
          <w:tcPr>
            <w:tcW w:w="1530" w:type="dxa"/>
            <w:tcBorders>
              <w:top w:val="single" w:sz="4" w:space="0" w:color="auto"/>
              <w:left w:val="single" w:sz="4" w:space="0" w:color="auto"/>
              <w:bottom w:val="single" w:sz="4" w:space="0" w:color="auto"/>
              <w:right w:val="single" w:sz="4" w:space="0" w:color="auto"/>
            </w:tcBorders>
          </w:tcPr>
          <w:p w14:paraId="7ED5CD52" w14:textId="77777777" w:rsidR="00F55313" w:rsidRPr="005A2CE7" w:rsidRDefault="00F55313" w:rsidP="00F55313">
            <w:pPr>
              <w:rPr>
                <w:rFonts w:ascii="Tahoma" w:hAnsi="Tahoma" w:cs="Tahoma"/>
                <w:sz w:val="24"/>
                <w:szCs w:val="24"/>
              </w:rPr>
            </w:pPr>
          </w:p>
        </w:tc>
      </w:tr>
    </w:tbl>
    <w:p w14:paraId="3218E5F4" w14:textId="77777777" w:rsidR="00F81E1B" w:rsidRPr="00B73424" w:rsidRDefault="00F81E1B" w:rsidP="001161E0">
      <w:pPr>
        <w:jc w:val="both"/>
        <w:rPr>
          <w:rFonts w:ascii="Tahoma" w:eastAsia="Arial" w:hAnsi="Tahoma" w:cs="Tahoma"/>
          <w:spacing w:val="3"/>
          <w:sz w:val="19"/>
          <w:szCs w:val="19"/>
        </w:rPr>
      </w:pPr>
    </w:p>
    <w:p w14:paraId="0E9E2A46" w14:textId="77777777" w:rsidR="00674AB6" w:rsidRPr="00B73424" w:rsidRDefault="00674AB6" w:rsidP="00674AB6">
      <w:pPr>
        <w:widowControl w:val="0"/>
        <w:autoSpaceDE w:val="0"/>
        <w:autoSpaceDN w:val="0"/>
        <w:spacing w:before="12"/>
        <w:rPr>
          <w:rFonts w:ascii="Tahoma" w:eastAsia="Calibri" w:hAnsi="Tahoma" w:cs="Tahoma"/>
          <w:b/>
          <w:sz w:val="19"/>
          <w:szCs w:val="19"/>
        </w:rPr>
      </w:pPr>
    </w:p>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include everything (packing, forwarding, transit insurance, transportation, loading /unloading, installation etc.). Loading/unloading up to 50 mtr.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All charges applicable shall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All charges applicable shall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2"/>
      <w:footerReference w:type="default" r:id="rId13"/>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1C553" w14:textId="77777777" w:rsidR="00161C27" w:rsidRDefault="00161C27" w:rsidP="00651D8A">
      <w:r>
        <w:separator/>
      </w:r>
    </w:p>
  </w:endnote>
  <w:endnote w:type="continuationSeparator" w:id="0">
    <w:p w14:paraId="6D760ED4" w14:textId="77777777" w:rsidR="00161C27" w:rsidRDefault="00161C27"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B6379" w14:textId="77777777" w:rsidR="00161C27" w:rsidRDefault="00161C27" w:rsidP="00651D8A">
      <w:r>
        <w:separator/>
      </w:r>
    </w:p>
  </w:footnote>
  <w:footnote w:type="continuationSeparator" w:id="0">
    <w:p w14:paraId="1029F080" w14:textId="77777777" w:rsidR="00161C27" w:rsidRDefault="00161C27"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4C05CE"/>
    <w:multiLevelType w:val="hybridMultilevel"/>
    <w:tmpl w:val="DDBCFCD0"/>
    <w:lvl w:ilvl="0" w:tplc="04090001">
      <w:start w:val="1"/>
      <w:numFmt w:val="bullet"/>
      <w:lvlText w:val=""/>
      <w:lvlJc w:val="left"/>
      <w:pPr>
        <w:ind w:left="885" w:hanging="360"/>
      </w:pPr>
      <w:rPr>
        <w:rFonts w:ascii="Symbol" w:hAnsi="Symbol"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11"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2" w15:restartNumberingAfterBreak="0">
    <w:nsid w:val="2ED31DFE"/>
    <w:multiLevelType w:val="hybridMultilevel"/>
    <w:tmpl w:val="BEDEBA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5" w15:restartNumberingAfterBreak="0">
    <w:nsid w:val="32B80C97"/>
    <w:multiLevelType w:val="hybridMultilevel"/>
    <w:tmpl w:val="46383C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59256CC"/>
    <w:multiLevelType w:val="hybridMultilevel"/>
    <w:tmpl w:val="1F461496"/>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0" w15:restartNumberingAfterBreak="0">
    <w:nsid w:val="37394A1E"/>
    <w:multiLevelType w:val="hybridMultilevel"/>
    <w:tmpl w:val="DA207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7"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75143BF"/>
    <w:multiLevelType w:val="hybridMultilevel"/>
    <w:tmpl w:val="6F58DD28"/>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2"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497C4C7C"/>
    <w:multiLevelType w:val="hybridMultilevel"/>
    <w:tmpl w:val="D1C63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8"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45F5A25"/>
    <w:multiLevelType w:val="hybridMultilevel"/>
    <w:tmpl w:val="1960B9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3"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45"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739E545B"/>
    <w:multiLevelType w:val="hybridMultilevel"/>
    <w:tmpl w:val="C0342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9"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0"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52"/>
  </w:num>
  <w:num w:numId="2" w16cid:durableId="1577979762">
    <w:abstractNumId w:val="40"/>
  </w:num>
  <w:num w:numId="3" w16cid:durableId="1810049745">
    <w:abstractNumId w:val="35"/>
  </w:num>
  <w:num w:numId="4" w16cid:durableId="1172069228">
    <w:abstractNumId w:val="17"/>
  </w:num>
  <w:num w:numId="5" w16cid:durableId="2008706277">
    <w:abstractNumId w:val="48"/>
  </w:num>
  <w:num w:numId="6" w16cid:durableId="49153731">
    <w:abstractNumId w:val="44"/>
  </w:num>
  <w:num w:numId="7" w16cid:durableId="1194733035">
    <w:abstractNumId w:val="14"/>
  </w:num>
  <w:num w:numId="8" w16cid:durableId="503323910">
    <w:abstractNumId w:val="4"/>
  </w:num>
  <w:num w:numId="9" w16cid:durableId="639921164">
    <w:abstractNumId w:val="39"/>
  </w:num>
  <w:num w:numId="10" w16cid:durableId="1878926774">
    <w:abstractNumId w:val="29"/>
  </w:num>
  <w:num w:numId="11" w16cid:durableId="1800758565">
    <w:abstractNumId w:val="37"/>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6"/>
  </w:num>
  <w:num w:numId="14" w16cid:durableId="433942513">
    <w:abstractNumId w:val="34"/>
  </w:num>
  <w:num w:numId="15" w16cid:durableId="1526747765">
    <w:abstractNumId w:val="42"/>
  </w:num>
  <w:num w:numId="16" w16cid:durableId="2087533861">
    <w:abstractNumId w:val="36"/>
  </w:num>
  <w:num w:numId="17" w16cid:durableId="1125612955">
    <w:abstractNumId w:val="6"/>
  </w:num>
  <w:num w:numId="18" w16cid:durableId="1512181558">
    <w:abstractNumId w:val="49"/>
  </w:num>
  <w:num w:numId="19" w16cid:durableId="1576353634">
    <w:abstractNumId w:val="0"/>
  </w:num>
  <w:num w:numId="20" w16cid:durableId="164983823">
    <w:abstractNumId w:val="30"/>
  </w:num>
  <w:num w:numId="21" w16cid:durableId="583101941">
    <w:abstractNumId w:val="28"/>
  </w:num>
  <w:num w:numId="22" w16cid:durableId="1957565060">
    <w:abstractNumId w:val="45"/>
  </w:num>
  <w:num w:numId="23" w16cid:durableId="1025984497">
    <w:abstractNumId w:val="46"/>
  </w:num>
  <w:num w:numId="24" w16cid:durableId="160778415">
    <w:abstractNumId w:val="27"/>
  </w:num>
  <w:num w:numId="25" w16cid:durableId="1776361106">
    <w:abstractNumId w:val="13"/>
  </w:num>
  <w:num w:numId="26" w16cid:durableId="5186637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8"/>
  </w:num>
  <w:num w:numId="29" w16cid:durableId="1248923826">
    <w:abstractNumId w:val="9"/>
  </w:num>
  <w:num w:numId="30" w16cid:durableId="1404598403">
    <w:abstractNumId w:val="43"/>
  </w:num>
  <w:num w:numId="31" w16cid:durableId="123545403">
    <w:abstractNumId w:val="23"/>
  </w:num>
  <w:num w:numId="32" w16cid:durableId="515391837">
    <w:abstractNumId w:val="22"/>
  </w:num>
  <w:num w:numId="33" w16cid:durableId="725252367">
    <w:abstractNumId w:val="32"/>
  </w:num>
  <w:num w:numId="34" w16cid:durableId="50936756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8"/>
  </w:num>
  <w:num w:numId="36" w16cid:durableId="1274898083">
    <w:abstractNumId w:val="24"/>
  </w:num>
  <w:num w:numId="37" w16cid:durableId="1868835815">
    <w:abstractNumId w:val="50"/>
  </w:num>
  <w:num w:numId="38" w16cid:durableId="1489128167">
    <w:abstractNumId w:val="51"/>
  </w:num>
  <w:num w:numId="39" w16cid:durableId="360132429">
    <w:abstractNumId w:val="16"/>
  </w:num>
  <w:num w:numId="40" w16cid:durableId="795879073">
    <w:abstractNumId w:val="7"/>
  </w:num>
  <w:num w:numId="41" w16cid:durableId="511340799">
    <w:abstractNumId w:val="11"/>
  </w:num>
  <w:num w:numId="42" w16cid:durableId="1746757397">
    <w:abstractNumId w:val="25"/>
  </w:num>
  <w:num w:numId="43" w16cid:durableId="707879547">
    <w:abstractNumId w:val="21"/>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6"/>
  </w:num>
  <w:num w:numId="49" w16cid:durableId="498733989">
    <w:abstractNumId w:val="10"/>
  </w:num>
  <w:num w:numId="50" w16cid:durableId="1733038150">
    <w:abstractNumId w:val="33"/>
  </w:num>
  <w:num w:numId="51" w16cid:durableId="243492924">
    <w:abstractNumId w:val="47"/>
  </w:num>
  <w:num w:numId="52" w16cid:durableId="507596515">
    <w:abstractNumId w:val="20"/>
  </w:num>
  <w:num w:numId="53" w16cid:durableId="704410742">
    <w:abstractNumId w:val="12"/>
  </w:num>
  <w:num w:numId="54" w16cid:durableId="899053341">
    <w:abstractNumId w:val="15"/>
  </w:num>
  <w:num w:numId="55" w16cid:durableId="199050465">
    <w:abstractNumId w:val="41"/>
  </w:num>
  <w:num w:numId="56" w16cid:durableId="1766536941">
    <w:abstractNumId w:val="19"/>
  </w:num>
  <w:num w:numId="57" w16cid:durableId="27972800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4EF4"/>
    <w:rsid w:val="00085CA7"/>
    <w:rsid w:val="00093571"/>
    <w:rsid w:val="000A7E1D"/>
    <w:rsid w:val="000B1A39"/>
    <w:rsid w:val="000C079C"/>
    <w:rsid w:val="000C4E7E"/>
    <w:rsid w:val="000C7C68"/>
    <w:rsid w:val="000D3446"/>
    <w:rsid w:val="000E4391"/>
    <w:rsid w:val="000F051F"/>
    <w:rsid w:val="000F0D8A"/>
    <w:rsid w:val="000F48DA"/>
    <w:rsid w:val="000F4D81"/>
    <w:rsid w:val="00111797"/>
    <w:rsid w:val="001135D7"/>
    <w:rsid w:val="001161E0"/>
    <w:rsid w:val="00116541"/>
    <w:rsid w:val="0012217D"/>
    <w:rsid w:val="00135BD8"/>
    <w:rsid w:val="00136B36"/>
    <w:rsid w:val="00153460"/>
    <w:rsid w:val="00154F3A"/>
    <w:rsid w:val="00160221"/>
    <w:rsid w:val="00161C27"/>
    <w:rsid w:val="001903FD"/>
    <w:rsid w:val="001A3D07"/>
    <w:rsid w:val="001B2775"/>
    <w:rsid w:val="001C276D"/>
    <w:rsid w:val="001D2477"/>
    <w:rsid w:val="001F189A"/>
    <w:rsid w:val="001F6B9B"/>
    <w:rsid w:val="001F7A01"/>
    <w:rsid w:val="0020307A"/>
    <w:rsid w:val="002163D2"/>
    <w:rsid w:val="00232872"/>
    <w:rsid w:val="00243492"/>
    <w:rsid w:val="0025664B"/>
    <w:rsid w:val="00260A99"/>
    <w:rsid w:val="00270B4D"/>
    <w:rsid w:val="002754E9"/>
    <w:rsid w:val="00275AF0"/>
    <w:rsid w:val="00282153"/>
    <w:rsid w:val="00286982"/>
    <w:rsid w:val="0029282B"/>
    <w:rsid w:val="002A7AD9"/>
    <w:rsid w:val="002B6F64"/>
    <w:rsid w:val="002C20CE"/>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459D"/>
    <w:rsid w:val="004D6F3E"/>
    <w:rsid w:val="004E291D"/>
    <w:rsid w:val="004E5B91"/>
    <w:rsid w:val="004F078E"/>
    <w:rsid w:val="004F0F1A"/>
    <w:rsid w:val="005037B6"/>
    <w:rsid w:val="005058C7"/>
    <w:rsid w:val="00513D3F"/>
    <w:rsid w:val="00517CAE"/>
    <w:rsid w:val="00523495"/>
    <w:rsid w:val="00525F9A"/>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B6E6C"/>
    <w:rsid w:val="006D2543"/>
    <w:rsid w:val="006F37CA"/>
    <w:rsid w:val="0071036E"/>
    <w:rsid w:val="00713399"/>
    <w:rsid w:val="0071513D"/>
    <w:rsid w:val="00724744"/>
    <w:rsid w:val="00726EF8"/>
    <w:rsid w:val="00753F39"/>
    <w:rsid w:val="00761473"/>
    <w:rsid w:val="00770533"/>
    <w:rsid w:val="00773AC9"/>
    <w:rsid w:val="007806E9"/>
    <w:rsid w:val="007924A5"/>
    <w:rsid w:val="007B09C3"/>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806A1"/>
    <w:rsid w:val="0089049B"/>
    <w:rsid w:val="008A2469"/>
    <w:rsid w:val="008A6D49"/>
    <w:rsid w:val="008C1948"/>
    <w:rsid w:val="008D16BA"/>
    <w:rsid w:val="008E24E5"/>
    <w:rsid w:val="008E2E6F"/>
    <w:rsid w:val="008F000A"/>
    <w:rsid w:val="009003CF"/>
    <w:rsid w:val="0090241D"/>
    <w:rsid w:val="00915DE3"/>
    <w:rsid w:val="009200CB"/>
    <w:rsid w:val="0092029F"/>
    <w:rsid w:val="009326E0"/>
    <w:rsid w:val="009438C1"/>
    <w:rsid w:val="009536DE"/>
    <w:rsid w:val="00956C83"/>
    <w:rsid w:val="00970C31"/>
    <w:rsid w:val="00984A02"/>
    <w:rsid w:val="00985703"/>
    <w:rsid w:val="009A12B8"/>
    <w:rsid w:val="009A6BF0"/>
    <w:rsid w:val="009B0DAC"/>
    <w:rsid w:val="009B1E0E"/>
    <w:rsid w:val="009C425B"/>
    <w:rsid w:val="009E166C"/>
    <w:rsid w:val="00A050E8"/>
    <w:rsid w:val="00A05D53"/>
    <w:rsid w:val="00A14ACE"/>
    <w:rsid w:val="00A20D65"/>
    <w:rsid w:val="00A35D02"/>
    <w:rsid w:val="00A4256A"/>
    <w:rsid w:val="00A42B7C"/>
    <w:rsid w:val="00A42FF1"/>
    <w:rsid w:val="00A45F3A"/>
    <w:rsid w:val="00A461F1"/>
    <w:rsid w:val="00A464E6"/>
    <w:rsid w:val="00A5666C"/>
    <w:rsid w:val="00A63E11"/>
    <w:rsid w:val="00A863DC"/>
    <w:rsid w:val="00A94444"/>
    <w:rsid w:val="00A9479E"/>
    <w:rsid w:val="00A956DE"/>
    <w:rsid w:val="00AA1205"/>
    <w:rsid w:val="00AA2232"/>
    <w:rsid w:val="00AB3057"/>
    <w:rsid w:val="00AB4445"/>
    <w:rsid w:val="00AB5B4D"/>
    <w:rsid w:val="00AC0BCB"/>
    <w:rsid w:val="00AC0ED6"/>
    <w:rsid w:val="00AC10F2"/>
    <w:rsid w:val="00AD1888"/>
    <w:rsid w:val="00AE13FA"/>
    <w:rsid w:val="00AF00F4"/>
    <w:rsid w:val="00AF19E6"/>
    <w:rsid w:val="00B14CD3"/>
    <w:rsid w:val="00B22389"/>
    <w:rsid w:val="00B264A9"/>
    <w:rsid w:val="00B31392"/>
    <w:rsid w:val="00B41A6F"/>
    <w:rsid w:val="00B50796"/>
    <w:rsid w:val="00B73424"/>
    <w:rsid w:val="00B847A9"/>
    <w:rsid w:val="00BA651D"/>
    <w:rsid w:val="00BD33B5"/>
    <w:rsid w:val="00BD6734"/>
    <w:rsid w:val="00BE556A"/>
    <w:rsid w:val="00BE6D49"/>
    <w:rsid w:val="00C04D95"/>
    <w:rsid w:val="00C13C3F"/>
    <w:rsid w:val="00C23263"/>
    <w:rsid w:val="00C24DE7"/>
    <w:rsid w:val="00C33C3C"/>
    <w:rsid w:val="00C40F6D"/>
    <w:rsid w:val="00C445F4"/>
    <w:rsid w:val="00C50654"/>
    <w:rsid w:val="00C52608"/>
    <w:rsid w:val="00C53125"/>
    <w:rsid w:val="00C62D83"/>
    <w:rsid w:val="00C667DC"/>
    <w:rsid w:val="00C7271E"/>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45794"/>
    <w:rsid w:val="00D677F3"/>
    <w:rsid w:val="00D741AD"/>
    <w:rsid w:val="00D7517C"/>
    <w:rsid w:val="00D755D6"/>
    <w:rsid w:val="00D76586"/>
    <w:rsid w:val="00D77BCC"/>
    <w:rsid w:val="00D829F3"/>
    <w:rsid w:val="00D84481"/>
    <w:rsid w:val="00D91EDB"/>
    <w:rsid w:val="00D931EB"/>
    <w:rsid w:val="00DA40DD"/>
    <w:rsid w:val="00DB41A8"/>
    <w:rsid w:val="00DC0024"/>
    <w:rsid w:val="00DC4D42"/>
    <w:rsid w:val="00DD0DFE"/>
    <w:rsid w:val="00DE514B"/>
    <w:rsid w:val="00E0056C"/>
    <w:rsid w:val="00E14DCD"/>
    <w:rsid w:val="00E3178F"/>
    <w:rsid w:val="00E37ABB"/>
    <w:rsid w:val="00E62DEA"/>
    <w:rsid w:val="00E634D5"/>
    <w:rsid w:val="00E66123"/>
    <w:rsid w:val="00E736D8"/>
    <w:rsid w:val="00E91804"/>
    <w:rsid w:val="00E93B17"/>
    <w:rsid w:val="00E9747D"/>
    <w:rsid w:val="00E97915"/>
    <w:rsid w:val="00E97C89"/>
    <w:rsid w:val="00EB0DD8"/>
    <w:rsid w:val="00EC03ED"/>
    <w:rsid w:val="00EC1B86"/>
    <w:rsid w:val="00ED0363"/>
    <w:rsid w:val="00ED25B3"/>
    <w:rsid w:val="00ED355F"/>
    <w:rsid w:val="00ED618E"/>
    <w:rsid w:val="00EF2852"/>
    <w:rsid w:val="00EF2D5B"/>
    <w:rsid w:val="00EF3711"/>
    <w:rsid w:val="00F0688A"/>
    <w:rsid w:val="00F17DD4"/>
    <w:rsid w:val="00F24B69"/>
    <w:rsid w:val="00F35F35"/>
    <w:rsid w:val="00F41CED"/>
    <w:rsid w:val="00F5031E"/>
    <w:rsid w:val="00F54A3C"/>
    <w:rsid w:val="00F55313"/>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tender-password@lnmiit.ac.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1288</Words>
  <Characters>7345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4</cp:revision>
  <cp:lastPrinted>2024-12-20T07:51:00Z</cp:lastPrinted>
  <dcterms:created xsi:type="dcterms:W3CDTF">2025-10-03T08:56:00Z</dcterms:created>
  <dcterms:modified xsi:type="dcterms:W3CDTF">2025-10-06T04:42:00Z</dcterms:modified>
</cp:coreProperties>
</file>