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5360CBD" w:rsidR="005179CE" w:rsidRPr="009E3970" w:rsidRDefault="00F84C31" w:rsidP="00F3424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9E0C3F">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F34245">
        <w:rPr>
          <w:rFonts w:ascii="Tahoma" w:hAnsi="Tahoma" w:cs="Tahoma"/>
          <w:b/>
          <w:color w:val="4F81BD" w:themeColor="accent1"/>
          <w:sz w:val="19"/>
          <w:szCs w:val="19"/>
        </w:rPr>
        <w:t>14</w:t>
      </w:r>
      <w:r w:rsidR="009E0C3F">
        <w:rPr>
          <w:rFonts w:ascii="Tahoma" w:hAnsi="Tahoma" w:cs="Tahoma"/>
          <w:b/>
          <w:color w:val="4F81BD" w:themeColor="accent1"/>
          <w:sz w:val="19"/>
          <w:szCs w:val="19"/>
        </w:rPr>
        <w:t>67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47F97A1"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154631" w:rsidRPr="005478C8">
        <w:rPr>
          <w:rFonts w:ascii="Tahoma" w:hAnsi="Tahoma" w:cs="Tahoma"/>
          <w:b/>
          <w:bCs/>
          <w:color w:val="000000"/>
          <w:sz w:val="19"/>
          <w:szCs w:val="19"/>
        </w:rPr>
        <w:t>“</w:t>
      </w:r>
      <w:r w:rsidR="009E0C3F">
        <w:rPr>
          <w:rFonts w:ascii="Tahoma" w:hAnsi="Tahoma" w:cs="Tahoma"/>
          <w:b/>
          <w:sz w:val="20"/>
          <w:szCs w:val="20"/>
        </w:rPr>
        <w:t>Supply of UPS and Batteries</w:t>
      </w:r>
      <w:r w:rsidRPr="005478C8">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444348" w:rsidRPr="009E3970">
        <w:rPr>
          <w:rFonts w:ascii="Tahoma" w:hAnsi="Tahoma" w:cs="Tahoma"/>
          <w:color w:val="000000"/>
          <w:sz w:val="19"/>
          <w:szCs w:val="19"/>
        </w:rPr>
        <w:t>offers</w:t>
      </w:r>
      <w:r w:rsidRPr="009E3970">
        <w:rPr>
          <w:rFonts w:ascii="Tahoma" w:hAnsi="Tahoma" w:cs="Tahoma"/>
          <w:color w:val="000000"/>
          <w:sz w:val="19"/>
          <w:szCs w:val="19"/>
        </w:rPr>
        <w:t xml:space="preserve"> at the following address by Email/Speed-Post/ Registered Post/ By-hand/courier before 05:00 PM on </w:t>
      </w:r>
      <w:r w:rsidR="00442CF9">
        <w:rPr>
          <w:rFonts w:ascii="Tahoma" w:hAnsi="Tahoma" w:cs="Tahoma"/>
          <w:color w:val="000000"/>
          <w:sz w:val="19"/>
          <w:szCs w:val="19"/>
        </w:rPr>
        <w:t>14</w:t>
      </w:r>
      <w:r w:rsidR="00154631">
        <w:rPr>
          <w:rFonts w:ascii="Tahoma" w:hAnsi="Tahoma" w:cs="Tahoma"/>
          <w:color w:val="000000"/>
          <w:sz w:val="19"/>
          <w:szCs w:val="19"/>
        </w:rPr>
        <w:t>/0</w:t>
      </w:r>
      <w:r w:rsidR="00442CF9">
        <w:rPr>
          <w:rFonts w:ascii="Tahoma" w:hAnsi="Tahoma" w:cs="Tahoma"/>
          <w:color w:val="000000"/>
          <w:sz w:val="19"/>
          <w:szCs w:val="19"/>
        </w:rPr>
        <w:t>8</w:t>
      </w:r>
      <w:r w:rsidR="00154631">
        <w:rPr>
          <w:rFonts w:ascii="Tahoma" w:hAnsi="Tahoma" w:cs="Tahoma"/>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3BB9B7C3" w:rsidR="00F84C31" w:rsidRPr="002D31E5"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54631" w:rsidRPr="002D31E5">
        <w:rPr>
          <w:rFonts w:ascii="Tahoma" w:hAnsi="Tahoma" w:cs="Tahoma"/>
          <w:b/>
          <w:bCs/>
          <w:color w:val="000000"/>
          <w:sz w:val="19"/>
          <w:szCs w:val="19"/>
        </w:rPr>
        <w:t>“</w:t>
      </w:r>
      <w:r w:rsidR="009E0C3F">
        <w:rPr>
          <w:rFonts w:ascii="Tahoma" w:hAnsi="Tahoma" w:cs="Tahoma"/>
          <w:b/>
          <w:sz w:val="20"/>
          <w:szCs w:val="20"/>
        </w:rPr>
        <w:t>Supply of UPS and Batteries</w:t>
      </w:r>
      <w:r w:rsidR="00154631" w:rsidRPr="002D31E5">
        <w:rPr>
          <w:rFonts w:ascii="Tahoma" w:hAnsi="Tahoma" w:cs="Tahoma"/>
          <w:b/>
          <w:bCs/>
          <w:color w:val="000000"/>
          <w:sz w:val="19"/>
          <w:szCs w:val="19"/>
        </w:rPr>
        <w:t>”</w:t>
      </w:r>
      <w:bookmarkStart w:id="0" w:name="_Hlk219040947"/>
      <w:r w:rsidR="00154631" w:rsidRPr="002D31E5">
        <w:rPr>
          <w:rFonts w:ascii="Tahoma" w:hAnsi="Tahoma" w:cs="Tahoma"/>
          <w:b/>
          <w:bCs/>
          <w:color w:val="000000"/>
          <w:sz w:val="19"/>
          <w:szCs w:val="19"/>
        </w:rPr>
        <w:t xml:space="preserve">. </w:t>
      </w:r>
      <w:r w:rsidR="00CE2F2E" w:rsidRPr="002D31E5">
        <w:rPr>
          <w:rFonts w:ascii="Tahoma" w:hAnsi="Tahoma" w:cs="Tahoma"/>
          <w:b/>
          <w:bCs/>
          <w:sz w:val="19"/>
          <w:szCs w:val="19"/>
          <w:highlight w:val="yellow"/>
        </w:rPr>
        <w:t>(Technical bid must be submitted without password protection)</w:t>
      </w:r>
      <w:bookmarkEnd w:id="0"/>
    </w:p>
    <w:p w14:paraId="5B42BFFC" w14:textId="35BC5424" w:rsidR="005478C8"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2D31E5">
        <w:rPr>
          <w:rFonts w:ascii="Tahoma" w:hAnsi="Tahoma" w:cs="Tahoma"/>
          <w:b/>
          <w:bCs/>
          <w:color w:val="000000"/>
          <w:sz w:val="19"/>
          <w:szCs w:val="19"/>
        </w:rPr>
        <w:t xml:space="preserve">Commercial Bid for the </w:t>
      </w:r>
      <w:r w:rsidR="00154631" w:rsidRPr="002D31E5">
        <w:rPr>
          <w:rFonts w:ascii="Tahoma" w:hAnsi="Tahoma" w:cs="Tahoma"/>
          <w:b/>
          <w:bCs/>
          <w:color w:val="000000"/>
          <w:sz w:val="19"/>
          <w:szCs w:val="19"/>
        </w:rPr>
        <w:t>“</w:t>
      </w:r>
      <w:r w:rsidR="009E0C3F">
        <w:rPr>
          <w:rFonts w:ascii="Tahoma" w:hAnsi="Tahoma" w:cs="Tahoma"/>
          <w:b/>
          <w:sz w:val="20"/>
          <w:szCs w:val="20"/>
        </w:rPr>
        <w:t>Supply of UPS and Batteries</w:t>
      </w:r>
      <w:r w:rsidR="00154631" w:rsidRPr="002D31E5">
        <w:rPr>
          <w:rFonts w:ascii="Tahoma" w:hAnsi="Tahoma" w:cs="Tahoma"/>
          <w:b/>
          <w:bCs/>
          <w:color w:val="000000"/>
          <w:sz w:val="19"/>
          <w:szCs w:val="19"/>
        </w:rPr>
        <w:t>”.</w:t>
      </w:r>
      <w:bookmarkStart w:id="1" w:name="_Hlk219038875"/>
      <w:bookmarkStart w:id="2" w:name="_Hlk219040953"/>
      <w:r w:rsidR="00154631">
        <w:rPr>
          <w:rFonts w:ascii="Tahoma" w:hAnsi="Tahoma" w:cs="Tahoma"/>
          <w:color w:val="000000"/>
          <w:sz w:val="19"/>
          <w:szCs w:val="19"/>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03111E0C" w:rsidR="00F84C31"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5478C8">
        <w:rPr>
          <w:rFonts w:ascii="Tahoma" w:hAnsi="Tahoma" w:cs="Tahoma"/>
          <w:color w:val="000000"/>
          <w:sz w:val="19"/>
          <w:szCs w:val="19"/>
        </w:rPr>
        <w:t>Both Envelopes</w:t>
      </w:r>
      <w:r w:rsidR="00D06625" w:rsidRPr="005478C8">
        <w:rPr>
          <w:rFonts w:ascii="Tahoma" w:hAnsi="Tahoma" w:cs="Tahoma"/>
          <w:color w:val="000000"/>
          <w:sz w:val="19"/>
          <w:szCs w:val="19"/>
        </w:rPr>
        <w:t>/files</w:t>
      </w:r>
      <w:r w:rsidRPr="005478C8">
        <w:rPr>
          <w:rFonts w:ascii="Tahoma" w:hAnsi="Tahoma" w:cs="Tahoma"/>
          <w:color w:val="000000"/>
          <w:sz w:val="19"/>
          <w:szCs w:val="19"/>
        </w:rPr>
        <w:t xml:space="preserve"> should be enclosed</w:t>
      </w:r>
      <w:r w:rsidR="00D06625" w:rsidRPr="005478C8">
        <w:rPr>
          <w:rFonts w:ascii="Tahoma" w:hAnsi="Tahoma" w:cs="Tahoma"/>
          <w:color w:val="000000"/>
          <w:sz w:val="19"/>
          <w:szCs w:val="19"/>
        </w:rPr>
        <w:t>/attached</w:t>
      </w:r>
      <w:r w:rsidRPr="005478C8">
        <w:rPr>
          <w:rFonts w:ascii="Tahoma" w:hAnsi="Tahoma" w:cs="Tahoma"/>
          <w:color w:val="000000"/>
          <w:sz w:val="19"/>
          <w:szCs w:val="19"/>
        </w:rPr>
        <w:t xml:space="preserve"> in a single envelope</w:t>
      </w:r>
      <w:r w:rsidR="00D06625" w:rsidRPr="005478C8">
        <w:rPr>
          <w:rFonts w:ascii="Tahoma" w:hAnsi="Tahoma" w:cs="Tahoma"/>
          <w:color w:val="000000"/>
          <w:sz w:val="19"/>
          <w:szCs w:val="19"/>
        </w:rPr>
        <w:t>/email</w:t>
      </w:r>
      <w:r w:rsidRPr="005478C8">
        <w:rPr>
          <w:rFonts w:ascii="Tahoma" w:hAnsi="Tahoma" w:cs="Tahoma"/>
          <w:color w:val="000000"/>
          <w:sz w:val="19"/>
          <w:szCs w:val="19"/>
        </w:rPr>
        <w:t xml:space="preserve"> bearing the heading </w:t>
      </w:r>
      <w:r w:rsidRPr="005478C8">
        <w:rPr>
          <w:rFonts w:ascii="Tahoma" w:hAnsi="Tahoma" w:cs="Tahoma"/>
          <w:color w:val="000000"/>
          <w:sz w:val="19"/>
          <w:szCs w:val="19"/>
          <w:highlight w:val="yellow"/>
        </w:rPr>
        <w:t>“</w:t>
      </w:r>
      <w:r w:rsidRPr="005478C8">
        <w:rPr>
          <w:rFonts w:ascii="Tahoma" w:hAnsi="Tahoma" w:cs="Tahoma"/>
          <w:b/>
          <w:bCs/>
          <w:color w:val="000000"/>
          <w:sz w:val="19"/>
          <w:szCs w:val="19"/>
          <w:highlight w:val="yellow"/>
        </w:rPr>
        <w:t>Bid for</w:t>
      </w:r>
      <w:r w:rsidRPr="005478C8">
        <w:rPr>
          <w:rFonts w:ascii="Tahoma" w:hAnsi="Tahoma" w:cs="Tahoma"/>
          <w:color w:val="000000"/>
          <w:sz w:val="19"/>
          <w:szCs w:val="19"/>
          <w:highlight w:val="yellow"/>
        </w:rPr>
        <w:t xml:space="preserve"> </w:t>
      </w:r>
      <w:r w:rsidR="000054FC" w:rsidRPr="005478C8">
        <w:rPr>
          <w:rFonts w:ascii="Tahoma" w:hAnsi="Tahoma" w:cs="Tahoma"/>
          <w:b/>
          <w:bCs/>
          <w:color w:val="000000"/>
          <w:sz w:val="19"/>
          <w:szCs w:val="19"/>
          <w:highlight w:val="yellow"/>
        </w:rPr>
        <w:t xml:space="preserve">the </w:t>
      </w:r>
      <w:r w:rsidR="00154631" w:rsidRPr="005478C8">
        <w:rPr>
          <w:rFonts w:ascii="Tahoma" w:hAnsi="Tahoma" w:cs="Tahoma"/>
          <w:b/>
          <w:bCs/>
          <w:color w:val="000000"/>
          <w:sz w:val="19"/>
          <w:szCs w:val="19"/>
        </w:rPr>
        <w:t>“</w:t>
      </w:r>
      <w:r w:rsidR="009E0C3F">
        <w:rPr>
          <w:rFonts w:ascii="Tahoma" w:hAnsi="Tahoma" w:cs="Tahoma"/>
          <w:b/>
          <w:sz w:val="20"/>
          <w:szCs w:val="20"/>
        </w:rPr>
        <w:t>Supply of UPS and Batteries</w:t>
      </w:r>
      <w:r w:rsidR="00154631" w:rsidRPr="005478C8">
        <w:rPr>
          <w:rFonts w:ascii="Tahoma" w:hAnsi="Tahoma" w:cs="Tahoma"/>
          <w:b/>
          <w:bCs/>
          <w:color w:val="000000"/>
          <w:sz w:val="19"/>
          <w:szCs w:val="19"/>
        </w:rPr>
        <w:t>”</w:t>
      </w:r>
      <w:r w:rsidR="00761FC9" w:rsidRPr="005478C8">
        <w:rPr>
          <w:rFonts w:ascii="Tahoma" w:hAnsi="Tahoma" w:cs="Tahoma"/>
          <w:b/>
          <w:sz w:val="19"/>
          <w:szCs w:val="19"/>
        </w:rPr>
        <w:t xml:space="preserve"> </w:t>
      </w:r>
      <w:r w:rsidR="00D06625" w:rsidRPr="005478C8">
        <w:rPr>
          <w:rFonts w:ascii="Tahoma" w:hAnsi="Tahoma" w:cs="Tahoma"/>
          <w:b/>
          <w:sz w:val="19"/>
          <w:szCs w:val="19"/>
        </w:rPr>
        <w:t xml:space="preserve">(Tender No.: </w:t>
      </w:r>
      <w:r w:rsidR="00CE2F2E" w:rsidRPr="005478C8">
        <w:rPr>
          <w:rFonts w:ascii="Tahoma" w:hAnsi="Tahoma" w:cs="Tahoma"/>
          <w:b/>
          <w:color w:val="4F81BD" w:themeColor="accent1"/>
          <w:sz w:val="19"/>
          <w:szCs w:val="19"/>
        </w:rPr>
        <w:t>2026-27</w:t>
      </w:r>
      <w:r w:rsidR="00154631" w:rsidRPr="005478C8">
        <w:rPr>
          <w:rFonts w:ascii="Tahoma" w:hAnsi="Tahoma" w:cs="Tahoma"/>
          <w:b/>
          <w:color w:val="4F81BD" w:themeColor="accent1"/>
          <w:sz w:val="19"/>
          <w:szCs w:val="19"/>
        </w:rPr>
        <w:t>/</w:t>
      </w:r>
      <w:r w:rsidR="009E0C3F">
        <w:rPr>
          <w:rFonts w:ascii="Tahoma" w:hAnsi="Tahoma" w:cs="Tahoma"/>
          <w:b/>
          <w:color w:val="4F81BD" w:themeColor="accent1"/>
          <w:sz w:val="19"/>
          <w:szCs w:val="19"/>
        </w:rPr>
        <w:t>Estate</w:t>
      </w:r>
      <w:r w:rsidR="00154631" w:rsidRPr="005478C8">
        <w:rPr>
          <w:rFonts w:ascii="Tahoma" w:hAnsi="Tahoma" w:cs="Tahoma"/>
          <w:b/>
          <w:color w:val="4F81BD" w:themeColor="accent1"/>
          <w:sz w:val="19"/>
          <w:szCs w:val="19"/>
        </w:rPr>
        <w:t>/</w:t>
      </w:r>
      <w:r w:rsidR="00D06625" w:rsidRPr="005478C8">
        <w:rPr>
          <w:rFonts w:ascii="Tahoma" w:hAnsi="Tahoma" w:cs="Tahoma"/>
          <w:b/>
          <w:color w:val="4F81BD" w:themeColor="accent1"/>
          <w:sz w:val="19"/>
          <w:szCs w:val="19"/>
        </w:rPr>
        <w:t>2B/LNM</w:t>
      </w:r>
      <w:r w:rsidR="003C1B08" w:rsidRPr="005478C8">
        <w:rPr>
          <w:rFonts w:ascii="Tahoma" w:hAnsi="Tahoma" w:cs="Tahoma"/>
          <w:b/>
          <w:color w:val="4F81BD" w:themeColor="accent1"/>
          <w:sz w:val="19"/>
          <w:szCs w:val="19"/>
        </w:rPr>
        <w:t>-</w:t>
      </w:r>
      <w:r w:rsidR="00F34245">
        <w:rPr>
          <w:rFonts w:ascii="Tahoma" w:hAnsi="Tahoma" w:cs="Tahoma"/>
          <w:b/>
          <w:color w:val="4F81BD" w:themeColor="accent1"/>
          <w:sz w:val="19"/>
          <w:szCs w:val="19"/>
        </w:rPr>
        <w:t>14</w:t>
      </w:r>
      <w:r w:rsidR="009E0C3F">
        <w:rPr>
          <w:rFonts w:ascii="Tahoma" w:hAnsi="Tahoma" w:cs="Tahoma"/>
          <w:b/>
          <w:color w:val="4F81BD" w:themeColor="accent1"/>
          <w:sz w:val="19"/>
          <w:szCs w:val="19"/>
        </w:rPr>
        <w:t>67</w:t>
      </w:r>
      <w:r w:rsidRPr="005478C8">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73F0338" w14:textId="77777777" w:rsidR="00F34245" w:rsidRDefault="00F34245" w:rsidP="008F4155">
      <w:pPr>
        <w:rPr>
          <w:rFonts w:ascii="Tahoma" w:hAnsi="Tahoma" w:cs="Tahoma"/>
          <w:b/>
          <w:sz w:val="19"/>
          <w:szCs w:val="19"/>
          <w:u w:val="single"/>
        </w:rPr>
      </w:pPr>
    </w:p>
    <w:p w14:paraId="0482F064" w14:textId="77777777" w:rsidR="00F34245" w:rsidRDefault="00F34245" w:rsidP="008F4155">
      <w:pPr>
        <w:rPr>
          <w:rFonts w:ascii="Tahoma" w:hAnsi="Tahoma" w:cs="Tahoma"/>
          <w:b/>
          <w:sz w:val="19"/>
          <w:szCs w:val="19"/>
          <w:u w:val="single"/>
        </w:rPr>
      </w:pPr>
    </w:p>
    <w:p w14:paraId="2C666CED" w14:textId="176B254E"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038B584D"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54631">
        <w:rPr>
          <w:rFonts w:ascii="Tahoma" w:hAnsi="Tahoma" w:cs="Tahoma"/>
          <w:color w:val="000000"/>
          <w:sz w:val="19"/>
          <w:szCs w:val="19"/>
        </w:rPr>
        <w:t>“</w:t>
      </w:r>
      <w:r w:rsidR="009E0C3F">
        <w:rPr>
          <w:rFonts w:ascii="Tahoma" w:hAnsi="Tahoma" w:cs="Tahoma"/>
          <w:sz w:val="20"/>
          <w:szCs w:val="20"/>
        </w:rPr>
        <w:t>Supply of UPS and Batteries</w:t>
      </w:r>
      <w:r w:rsidR="00154631" w:rsidRPr="009E3970">
        <w:rPr>
          <w:rFonts w:ascii="Tahoma" w:hAnsi="Tahoma" w:cs="Tahoma"/>
          <w:color w:val="000000"/>
          <w:sz w:val="19"/>
          <w:szCs w:val="19"/>
        </w:rPr>
        <w:t>”</w:t>
      </w:r>
    </w:p>
    <w:p w14:paraId="380EBDBC" w14:textId="60D9D628"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00154631">
        <w:rPr>
          <w:rFonts w:ascii="Tahoma" w:hAnsi="Tahoma" w:cs="Tahoma"/>
          <w:sz w:val="19"/>
          <w:szCs w:val="19"/>
        </w:rPr>
        <w:t>/</w:t>
      </w:r>
      <w:r w:rsidR="009E0C3F">
        <w:rPr>
          <w:rFonts w:ascii="Tahoma" w:hAnsi="Tahoma" w:cs="Tahoma"/>
          <w:sz w:val="19"/>
          <w:szCs w:val="19"/>
        </w:rPr>
        <w:t>Estate</w:t>
      </w:r>
      <w:r w:rsidR="00154631">
        <w:rPr>
          <w:rFonts w:ascii="Tahoma" w:hAnsi="Tahoma" w:cs="Tahoma"/>
          <w:sz w:val="19"/>
          <w:szCs w:val="19"/>
        </w:rPr>
        <w:t>/</w:t>
      </w:r>
      <w:r w:rsidRPr="009E3970">
        <w:rPr>
          <w:rFonts w:ascii="Tahoma" w:hAnsi="Tahoma" w:cs="Tahoma"/>
          <w:sz w:val="19"/>
          <w:szCs w:val="19"/>
        </w:rPr>
        <w:t>2B/LNM-</w:t>
      </w:r>
      <w:r w:rsidR="00F34245">
        <w:rPr>
          <w:rFonts w:ascii="Tahoma" w:hAnsi="Tahoma" w:cs="Tahoma"/>
          <w:sz w:val="19"/>
          <w:szCs w:val="19"/>
        </w:rPr>
        <w:t>14</w:t>
      </w:r>
      <w:r w:rsidR="009E0C3F">
        <w:rPr>
          <w:rFonts w:ascii="Tahoma" w:hAnsi="Tahoma" w:cs="Tahoma"/>
          <w:sz w:val="19"/>
          <w:szCs w:val="19"/>
        </w:rPr>
        <w:t>67</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67B0C05E"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154631">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B2808DC" w:rsidR="00A92363" w:rsidRPr="009E3970" w:rsidRDefault="005478C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2E4CD1A5" w:rsidR="00503C12" w:rsidRPr="009E3970" w:rsidRDefault="00503C12" w:rsidP="003C1B08">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A4C8528" w14:textId="77777777" w:rsidR="009E0C3F" w:rsidRDefault="009E0C3F">
      <w:pPr>
        <w:rPr>
          <w:rFonts w:ascii="Tahoma" w:hAnsi="Tahoma" w:cs="Tahoma"/>
          <w:b/>
          <w:sz w:val="18"/>
          <w:szCs w:val="18"/>
          <w:u w:val="single"/>
        </w:rPr>
      </w:pPr>
      <w:r>
        <w:rPr>
          <w:rFonts w:ascii="Tahoma" w:hAnsi="Tahoma" w:cs="Tahoma"/>
          <w:b/>
          <w:sz w:val="18"/>
          <w:szCs w:val="18"/>
          <w:u w:val="single"/>
        </w:rPr>
        <w:br w:type="page"/>
      </w:r>
    </w:p>
    <w:p w14:paraId="529D5914" w14:textId="0333839B"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46803B5F" w14:textId="7A28D2C9" w:rsidR="009E0C3F" w:rsidRPr="009E0C3F" w:rsidRDefault="009E0C3F" w:rsidP="009E0C3F">
      <w:pPr>
        <w:jc w:val="center"/>
        <w:rPr>
          <w:rFonts w:ascii="Tahoma" w:hAnsi="Tahoma" w:cs="Tahoma"/>
          <w:b/>
          <w:spacing w:val="-10"/>
          <w:sz w:val="18"/>
          <w:szCs w:val="18"/>
          <w:u w:val="single"/>
        </w:rPr>
      </w:pPr>
      <w:r w:rsidRPr="009E0C3F">
        <w:rPr>
          <w:rFonts w:ascii="Tahoma" w:hAnsi="Tahoma" w:cs="Tahoma"/>
          <w:b/>
          <w:sz w:val="20"/>
          <w:szCs w:val="20"/>
          <w:u w:val="single"/>
        </w:rPr>
        <w:t>Supply of UPS and Batteries</w:t>
      </w:r>
    </w:p>
    <w:p w14:paraId="149D440D" w14:textId="77777777" w:rsidR="009E0C3F" w:rsidRPr="004F2958" w:rsidRDefault="009E0C3F" w:rsidP="009E0C3F">
      <w:pPr>
        <w:tabs>
          <w:tab w:val="left" w:pos="1561"/>
        </w:tabs>
        <w:jc w:val="both"/>
        <w:rPr>
          <w:rFonts w:ascii="Tahoma" w:hAnsi="Tahoma" w:cs="Tahoma"/>
          <w:sz w:val="20"/>
          <w:szCs w:val="20"/>
        </w:rPr>
      </w:pP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0"/>
        <w:gridCol w:w="5040"/>
      </w:tblGrid>
      <w:tr w:rsidR="009E0C3F" w:rsidRPr="00536C73" w14:paraId="676EC712" w14:textId="77777777" w:rsidTr="0037281C">
        <w:trPr>
          <w:trHeight w:val="240"/>
        </w:trPr>
        <w:tc>
          <w:tcPr>
            <w:tcW w:w="3900" w:type="dxa"/>
            <w:shd w:val="clear" w:color="000000" w:fill="FAFAFA"/>
            <w:vAlign w:val="center"/>
            <w:hideMark/>
          </w:tcPr>
          <w:p w14:paraId="70485C25"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RATED CAPACITY</w:t>
            </w:r>
          </w:p>
        </w:tc>
        <w:tc>
          <w:tcPr>
            <w:tcW w:w="5040" w:type="dxa"/>
            <w:shd w:val="clear" w:color="000000" w:fill="FAFAFA"/>
            <w:vAlign w:val="center"/>
            <w:hideMark/>
          </w:tcPr>
          <w:p w14:paraId="2303E4D7"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 xml:space="preserve">1 KVA </w:t>
            </w:r>
          </w:p>
        </w:tc>
      </w:tr>
      <w:tr w:rsidR="009E0C3F" w:rsidRPr="00536C73" w14:paraId="0EA1B5CA" w14:textId="77777777" w:rsidTr="0037281C">
        <w:trPr>
          <w:trHeight w:val="240"/>
        </w:trPr>
        <w:tc>
          <w:tcPr>
            <w:tcW w:w="3900" w:type="dxa"/>
            <w:shd w:val="clear" w:color="000000" w:fill="FFFFFF"/>
            <w:vAlign w:val="center"/>
            <w:hideMark/>
          </w:tcPr>
          <w:p w14:paraId="1FD7FBDF"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INPUT VOLTAGE RANGE (Load &lt;50%)</w:t>
            </w:r>
          </w:p>
        </w:tc>
        <w:tc>
          <w:tcPr>
            <w:tcW w:w="5040" w:type="dxa"/>
            <w:shd w:val="clear" w:color="000000" w:fill="FFFFFF"/>
            <w:vAlign w:val="center"/>
            <w:hideMark/>
          </w:tcPr>
          <w:p w14:paraId="3BE656EE"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118 ~ 295 V (± 5 V)</w:t>
            </w:r>
          </w:p>
        </w:tc>
      </w:tr>
      <w:tr w:rsidR="009E0C3F" w:rsidRPr="00536C73" w14:paraId="19D0DD65" w14:textId="77777777" w:rsidTr="0037281C">
        <w:trPr>
          <w:trHeight w:val="240"/>
        </w:trPr>
        <w:tc>
          <w:tcPr>
            <w:tcW w:w="3900" w:type="dxa"/>
            <w:shd w:val="clear" w:color="000000" w:fill="FAFAFA"/>
            <w:vAlign w:val="center"/>
            <w:hideMark/>
          </w:tcPr>
          <w:p w14:paraId="6CC7CB3D"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INPUT VOLTAGE RANGE (Load &gt;50%)</w:t>
            </w:r>
          </w:p>
        </w:tc>
        <w:tc>
          <w:tcPr>
            <w:tcW w:w="5040" w:type="dxa"/>
            <w:shd w:val="clear" w:color="000000" w:fill="FAFAFA"/>
            <w:vAlign w:val="center"/>
            <w:hideMark/>
          </w:tcPr>
          <w:p w14:paraId="47CCE097"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160 ~ 295 V (± 5 V)</w:t>
            </w:r>
          </w:p>
        </w:tc>
      </w:tr>
      <w:tr w:rsidR="009E0C3F" w:rsidRPr="00536C73" w14:paraId="118DD874" w14:textId="77777777" w:rsidTr="0037281C">
        <w:trPr>
          <w:trHeight w:val="240"/>
        </w:trPr>
        <w:tc>
          <w:tcPr>
            <w:tcW w:w="3900" w:type="dxa"/>
            <w:shd w:val="clear" w:color="000000" w:fill="FFFFFF"/>
            <w:vAlign w:val="center"/>
            <w:hideMark/>
          </w:tcPr>
          <w:p w14:paraId="7CCA2BAD"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FREQUENCY</w:t>
            </w:r>
          </w:p>
        </w:tc>
        <w:tc>
          <w:tcPr>
            <w:tcW w:w="5040" w:type="dxa"/>
            <w:shd w:val="clear" w:color="000000" w:fill="FFFFFF"/>
            <w:vAlign w:val="center"/>
            <w:hideMark/>
          </w:tcPr>
          <w:p w14:paraId="72FA90B1"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40 ~ 70 Hz</w:t>
            </w:r>
          </w:p>
        </w:tc>
      </w:tr>
      <w:tr w:rsidR="009E0C3F" w:rsidRPr="00536C73" w14:paraId="19E0C349" w14:textId="77777777" w:rsidTr="0037281C">
        <w:trPr>
          <w:trHeight w:val="240"/>
        </w:trPr>
        <w:tc>
          <w:tcPr>
            <w:tcW w:w="3900" w:type="dxa"/>
            <w:shd w:val="clear" w:color="000000" w:fill="FAFAFA"/>
            <w:vAlign w:val="center"/>
            <w:hideMark/>
          </w:tcPr>
          <w:p w14:paraId="09B5A140"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PHASE</w:t>
            </w:r>
          </w:p>
        </w:tc>
        <w:tc>
          <w:tcPr>
            <w:tcW w:w="5040" w:type="dxa"/>
            <w:shd w:val="clear" w:color="000000" w:fill="FAFAFA"/>
            <w:vAlign w:val="center"/>
            <w:hideMark/>
          </w:tcPr>
          <w:p w14:paraId="17F7D631"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Single Phase with Ground</w:t>
            </w:r>
          </w:p>
        </w:tc>
      </w:tr>
      <w:tr w:rsidR="009E0C3F" w:rsidRPr="00536C73" w14:paraId="267C91C4" w14:textId="77777777" w:rsidTr="0037281C">
        <w:trPr>
          <w:trHeight w:val="240"/>
        </w:trPr>
        <w:tc>
          <w:tcPr>
            <w:tcW w:w="3900" w:type="dxa"/>
            <w:shd w:val="clear" w:color="000000" w:fill="FFFFFF"/>
            <w:vAlign w:val="center"/>
            <w:hideMark/>
          </w:tcPr>
          <w:p w14:paraId="5EB084CF"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POWER FACTOR</w:t>
            </w:r>
          </w:p>
        </w:tc>
        <w:tc>
          <w:tcPr>
            <w:tcW w:w="5040" w:type="dxa"/>
            <w:shd w:val="clear" w:color="000000" w:fill="FFFFFF"/>
            <w:vAlign w:val="center"/>
            <w:hideMark/>
          </w:tcPr>
          <w:p w14:paraId="34E3E95E"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 0.80 @ full load</w:t>
            </w:r>
          </w:p>
        </w:tc>
      </w:tr>
      <w:tr w:rsidR="009E0C3F" w:rsidRPr="00536C73" w14:paraId="1B938739" w14:textId="77777777" w:rsidTr="0037281C">
        <w:trPr>
          <w:trHeight w:val="240"/>
        </w:trPr>
        <w:tc>
          <w:tcPr>
            <w:tcW w:w="8940" w:type="dxa"/>
            <w:gridSpan w:val="2"/>
            <w:shd w:val="clear" w:color="000000" w:fill="FAFAFA"/>
            <w:vAlign w:val="center"/>
            <w:hideMark/>
          </w:tcPr>
          <w:p w14:paraId="13F0E525"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OUTPUT</w:t>
            </w:r>
          </w:p>
        </w:tc>
      </w:tr>
      <w:tr w:rsidR="009E0C3F" w:rsidRPr="00536C73" w14:paraId="53E47240" w14:textId="77777777" w:rsidTr="0037281C">
        <w:trPr>
          <w:trHeight w:val="240"/>
        </w:trPr>
        <w:tc>
          <w:tcPr>
            <w:tcW w:w="3900" w:type="dxa"/>
            <w:shd w:val="clear" w:color="000000" w:fill="FFFFFF"/>
            <w:vAlign w:val="center"/>
            <w:hideMark/>
          </w:tcPr>
          <w:p w14:paraId="05B753D4"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OUTPUT VOLATGE RANGE</w:t>
            </w:r>
          </w:p>
        </w:tc>
        <w:tc>
          <w:tcPr>
            <w:tcW w:w="5040" w:type="dxa"/>
            <w:shd w:val="clear" w:color="000000" w:fill="FFFFFF"/>
            <w:vAlign w:val="center"/>
            <w:hideMark/>
          </w:tcPr>
          <w:p w14:paraId="65178F61"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208 / 220 / 230 / 240 V AC</w:t>
            </w:r>
          </w:p>
        </w:tc>
      </w:tr>
      <w:tr w:rsidR="009E0C3F" w:rsidRPr="00536C73" w14:paraId="1774564F" w14:textId="77777777" w:rsidTr="0037281C">
        <w:trPr>
          <w:trHeight w:val="225"/>
        </w:trPr>
        <w:tc>
          <w:tcPr>
            <w:tcW w:w="3900" w:type="dxa"/>
            <w:shd w:val="clear" w:color="000000" w:fill="FAFAFA"/>
            <w:vAlign w:val="center"/>
            <w:hideMark/>
          </w:tcPr>
          <w:p w14:paraId="7DFFDE4F"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FREQUENCY RANGE (Synchronized Range)</w:t>
            </w:r>
          </w:p>
        </w:tc>
        <w:tc>
          <w:tcPr>
            <w:tcW w:w="5040" w:type="dxa"/>
            <w:shd w:val="clear" w:color="000000" w:fill="FAFAFA"/>
            <w:vAlign w:val="center"/>
            <w:hideMark/>
          </w:tcPr>
          <w:p w14:paraId="5C006D77"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47 ~ 53 Hz or 57 ~ 63 Hz</w:t>
            </w:r>
          </w:p>
        </w:tc>
      </w:tr>
      <w:tr w:rsidR="009E0C3F" w:rsidRPr="00536C73" w14:paraId="553A3A7A" w14:textId="77777777" w:rsidTr="0037281C">
        <w:trPr>
          <w:trHeight w:val="240"/>
        </w:trPr>
        <w:tc>
          <w:tcPr>
            <w:tcW w:w="3900" w:type="dxa"/>
            <w:shd w:val="clear" w:color="000000" w:fill="FAFAFA"/>
            <w:vAlign w:val="center"/>
            <w:hideMark/>
          </w:tcPr>
          <w:p w14:paraId="651FD3A3"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FREQUENCY RANGE (Battery Mode)</w:t>
            </w:r>
          </w:p>
        </w:tc>
        <w:tc>
          <w:tcPr>
            <w:tcW w:w="5040" w:type="dxa"/>
            <w:shd w:val="clear" w:color="000000" w:fill="FAFAFA"/>
            <w:vAlign w:val="center"/>
            <w:hideMark/>
          </w:tcPr>
          <w:p w14:paraId="1107043C"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50 Hz ± 0.1 Hz or 60Hz ± 0.1 Hz</w:t>
            </w:r>
          </w:p>
        </w:tc>
      </w:tr>
      <w:tr w:rsidR="009E0C3F" w:rsidRPr="00536C73" w14:paraId="137D4F5A" w14:textId="77777777" w:rsidTr="0037281C">
        <w:trPr>
          <w:trHeight w:val="240"/>
        </w:trPr>
        <w:tc>
          <w:tcPr>
            <w:tcW w:w="3900" w:type="dxa"/>
            <w:shd w:val="clear" w:color="000000" w:fill="FFFFFF"/>
            <w:vAlign w:val="center"/>
            <w:hideMark/>
          </w:tcPr>
          <w:p w14:paraId="35E23B81"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THD (Linear Load)</w:t>
            </w:r>
          </w:p>
        </w:tc>
        <w:tc>
          <w:tcPr>
            <w:tcW w:w="5040" w:type="dxa"/>
            <w:shd w:val="clear" w:color="000000" w:fill="FFFFFF"/>
            <w:vAlign w:val="center"/>
            <w:hideMark/>
          </w:tcPr>
          <w:p w14:paraId="43118DE4"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≤2%</w:t>
            </w:r>
          </w:p>
        </w:tc>
      </w:tr>
      <w:tr w:rsidR="009E0C3F" w:rsidRPr="00536C73" w14:paraId="7217F7CA" w14:textId="77777777" w:rsidTr="0037281C">
        <w:trPr>
          <w:trHeight w:val="240"/>
        </w:trPr>
        <w:tc>
          <w:tcPr>
            <w:tcW w:w="3900" w:type="dxa"/>
            <w:shd w:val="clear" w:color="000000" w:fill="FAFAFA"/>
            <w:vAlign w:val="center"/>
            <w:hideMark/>
          </w:tcPr>
          <w:p w14:paraId="4959FC46"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THD (</w:t>
            </w:r>
            <w:proofErr w:type="gramStart"/>
            <w:r w:rsidRPr="00536C73">
              <w:rPr>
                <w:rFonts w:ascii="__Figtree_7639bc" w:eastAsia="Times New Roman" w:hAnsi="__Figtree_7639bc" w:cs="Times New Roman"/>
                <w:color w:val="000000"/>
                <w:sz w:val="16"/>
                <w:szCs w:val="16"/>
                <w:lang w:val="en-IN" w:eastAsia="en-IN"/>
              </w:rPr>
              <w:t>Non Linear</w:t>
            </w:r>
            <w:proofErr w:type="gramEnd"/>
            <w:r w:rsidRPr="00536C73">
              <w:rPr>
                <w:rFonts w:ascii="__Figtree_7639bc" w:eastAsia="Times New Roman" w:hAnsi="__Figtree_7639bc" w:cs="Times New Roman"/>
                <w:color w:val="000000"/>
                <w:sz w:val="16"/>
                <w:szCs w:val="16"/>
                <w:lang w:val="en-IN" w:eastAsia="en-IN"/>
              </w:rPr>
              <w:t xml:space="preserve"> Load)</w:t>
            </w:r>
          </w:p>
        </w:tc>
        <w:tc>
          <w:tcPr>
            <w:tcW w:w="5040" w:type="dxa"/>
            <w:shd w:val="clear" w:color="000000" w:fill="FAFAFA"/>
            <w:vAlign w:val="center"/>
            <w:hideMark/>
          </w:tcPr>
          <w:p w14:paraId="1C2FD556"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≤4%</w:t>
            </w:r>
          </w:p>
        </w:tc>
      </w:tr>
      <w:tr w:rsidR="009E0C3F" w:rsidRPr="00536C73" w14:paraId="1A240245" w14:textId="77777777" w:rsidTr="0037281C">
        <w:trPr>
          <w:trHeight w:val="225"/>
        </w:trPr>
        <w:tc>
          <w:tcPr>
            <w:tcW w:w="3900" w:type="dxa"/>
            <w:vMerge w:val="restart"/>
            <w:shd w:val="clear" w:color="000000" w:fill="FFFFFF"/>
            <w:vAlign w:val="center"/>
            <w:hideMark/>
          </w:tcPr>
          <w:p w14:paraId="1C89FF64"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OVERLOAD</w:t>
            </w:r>
          </w:p>
        </w:tc>
        <w:tc>
          <w:tcPr>
            <w:tcW w:w="5040" w:type="dxa"/>
            <w:shd w:val="clear" w:color="000000" w:fill="FFFFFF"/>
            <w:vAlign w:val="center"/>
            <w:hideMark/>
          </w:tcPr>
          <w:p w14:paraId="75174E4E"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&gt;110%, 30s turn to Bypass Mode</w:t>
            </w:r>
          </w:p>
        </w:tc>
      </w:tr>
      <w:tr w:rsidR="009E0C3F" w:rsidRPr="00536C73" w14:paraId="7A4A24AA" w14:textId="77777777" w:rsidTr="0037281C">
        <w:trPr>
          <w:trHeight w:val="240"/>
        </w:trPr>
        <w:tc>
          <w:tcPr>
            <w:tcW w:w="3900" w:type="dxa"/>
            <w:vMerge/>
            <w:vAlign w:val="center"/>
            <w:hideMark/>
          </w:tcPr>
          <w:p w14:paraId="7277D553" w14:textId="77777777" w:rsidR="009E0C3F" w:rsidRPr="00536C73" w:rsidRDefault="009E0C3F" w:rsidP="0037281C">
            <w:pPr>
              <w:widowControl/>
              <w:autoSpaceDE/>
              <w:autoSpaceDN/>
              <w:rPr>
                <w:rFonts w:ascii="__Figtree_7639bc" w:eastAsia="Times New Roman" w:hAnsi="__Figtree_7639bc" w:cs="Times New Roman"/>
                <w:color w:val="000000"/>
                <w:sz w:val="16"/>
                <w:szCs w:val="16"/>
                <w:lang w:val="en-IN" w:eastAsia="en-IN"/>
              </w:rPr>
            </w:pPr>
          </w:p>
        </w:tc>
        <w:tc>
          <w:tcPr>
            <w:tcW w:w="5040" w:type="dxa"/>
            <w:shd w:val="clear" w:color="000000" w:fill="FFFFFF"/>
            <w:vAlign w:val="center"/>
            <w:hideMark/>
          </w:tcPr>
          <w:p w14:paraId="7A3FBD32"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&gt;150% instant turn to Bypass</w:t>
            </w:r>
          </w:p>
        </w:tc>
      </w:tr>
      <w:tr w:rsidR="009E0C3F" w:rsidRPr="00536C73" w14:paraId="7A6972E5" w14:textId="77777777" w:rsidTr="0037281C">
        <w:trPr>
          <w:trHeight w:val="240"/>
        </w:trPr>
        <w:tc>
          <w:tcPr>
            <w:tcW w:w="3900" w:type="dxa"/>
            <w:shd w:val="clear" w:color="000000" w:fill="FAFAFA"/>
            <w:vAlign w:val="center"/>
            <w:hideMark/>
          </w:tcPr>
          <w:p w14:paraId="096D978E"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CREST FECTOR</w:t>
            </w:r>
          </w:p>
        </w:tc>
        <w:tc>
          <w:tcPr>
            <w:tcW w:w="5040" w:type="dxa"/>
            <w:shd w:val="clear" w:color="000000" w:fill="FAFAFA"/>
            <w:vAlign w:val="center"/>
            <w:hideMark/>
          </w:tcPr>
          <w:p w14:paraId="4C5BD78F"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3:1 (Max)</w:t>
            </w:r>
          </w:p>
        </w:tc>
      </w:tr>
      <w:tr w:rsidR="009E0C3F" w:rsidRPr="00536C73" w14:paraId="39023503" w14:textId="77777777" w:rsidTr="0037281C">
        <w:trPr>
          <w:trHeight w:val="915"/>
        </w:trPr>
        <w:tc>
          <w:tcPr>
            <w:tcW w:w="3900" w:type="dxa"/>
            <w:shd w:val="clear" w:color="000000" w:fill="FFFFFF"/>
            <w:vAlign w:val="center"/>
            <w:hideMark/>
          </w:tcPr>
          <w:p w14:paraId="3A69B540"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SHORT CIRCUIT PROTECTION</w:t>
            </w:r>
          </w:p>
        </w:tc>
        <w:tc>
          <w:tcPr>
            <w:tcW w:w="5040" w:type="dxa"/>
            <w:shd w:val="clear" w:color="000000" w:fill="FFFFFF"/>
            <w:vAlign w:val="center"/>
            <w:hideMark/>
          </w:tcPr>
          <w:p w14:paraId="045B2E0C"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 xml:space="preserve">5 cycles turn Off Inverter, no transfer to Bypass, provide Alarm (AC Mode), 5 cycles turn Off Inverter, provide </w:t>
            </w:r>
            <w:proofErr w:type="gramStart"/>
            <w:r w:rsidRPr="00536C73">
              <w:rPr>
                <w:rFonts w:ascii="__Figtree_7639bc" w:eastAsia="Times New Roman" w:hAnsi="__Figtree_7639bc" w:cs="Times New Roman"/>
                <w:b/>
                <w:bCs/>
                <w:color w:val="000000"/>
                <w:sz w:val="16"/>
                <w:szCs w:val="16"/>
                <w:lang w:val="en-IN" w:eastAsia="en-IN"/>
              </w:rPr>
              <w:t>Alarm(</w:t>
            </w:r>
            <w:proofErr w:type="gramEnd"/>
            <w:r w:rsidRPr="00536C73">
              <w:rPr>
                <w:rFonts w:ascii="__Figtree_7639bc" w:eastAsia="Times New Roman" w:hAnsi="__Figtree_7639bc" w:cs="Times New Roman"/>
                <w:b/>
                <w:bCs/>
                <w:color w:val="000000"/>
                <w:sz w:val="16"/>
                <w:szCs w:val="16"/>
                <w:lang w:val="en-IN" w:eastAsia="en-IN"/>
              </w:rPr>
              <w:t>Battery Mode), Input Fuse blown or Breaker action</w:t>
            </w:r>
          </w:p>
        </w:tc>
      </w:tr>
      <w:tr w:rsidR="009E0C3F" w:rsidRPr="00536C73" w14:paraId="7062068C" w14:textId="77777777" w:rsidTr="0037281C">
        <w:trPr>
          <w:trHeight w:val="240"/>
        </w:trPr>
        <w:tc>
          <w:tcPr>
            <w:tcW w:w="3900" w:type="dxa"/>
            <w:shd w:val="clear" w:color="000000" w:fill="FAFAFA"/>
            <w:vAlign w:val="center"/>
            <w:hideMark/>
          </w:tcPr>
          <w:p w14:paraId="24B885D7"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WAVEFORM</w:t>
            </w:r>
          </w:p>
        </w:tc>
        <w:tc>
          <w:tcPr>
            <w:tcW w:w="5040" w:type="dxa"/>
            <w:shd w:val="clear" w:color="000000" w:fill="FAFAFA"/>
            <w:vAlign w:val="center"/>
            <w:hideMark/>
          </w:tcPr>
          <w:p w14:paraId="55F34319"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Pure Sinewave</w:t>
            </w:r>
          </w:p>
        </w:tc>
      </w:tr>
      <w:tr w:rsidR="009E0C3F" w:rsidRPr="00536C73" w14:paraId="3F11E885" w14:textId="77777777" w:rsidTr="0037281C">
        <w:trPr>
          <w:trHeight w:val="225"/>
        </w:trPr>
        <w:tc>
          <w:tcPr>
            <w:tcW w:w="3900" w:type="dxa"/>
            <w:shd w:val="clear" w:color="000000" w:fill="FFFFFF"/>
            <w:vAlign w:val="center"/>
            <w:hideMark/>
          </w:tcPr>
          <w:p w14:paraId="7BA21B59"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TRANSFER TIME</w:t>
            </w:r>
          </w:p>
        </w:tc>
        <w:tc>
          <w:tcPr>
            <w:tcW w:w="5040" w:type="dxa"/>
            <w:shd w:val="clear" w:color="000000" w:fill="FFFFFF"/>
            <w:vAlign w:val="center"/>
            <w:hideMark/>
          </w:tcPr>
          <w:p w14:paraId="15001427"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ZERO</w:t>
            </w:r>
          </w:p>
        </w:tc>
      </w:tr>
      <w:tr w:rsidR="009E0C3F" w:rsidRPr="00536C73" w14:paraId="23B63525" w14:textId="77777777" w:rsidTr="0037281C">
        <w:trPr>
          <w:trHeight w:val="225"/>
        </w:trPr>
        <w:tc>
          <w:tcPr>
            <w:tcW w:w="3900" w:type="dxa"/>
            <w:shd w:val="clear" w:color="000000" w:fill="FFFFFF"/>
            <w:vAlign w:val="center"/>
            <w:hideMark/>
          </w:tcPr>
          <w:p w14:paraId="2D1213AE"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(AC Mode to Battery Mode)</w:t>
            </w:r>
          </w:p>
        </w:tc>
        <w:tc>
          <w:tcPr>
            <w:tcW w:w="5040" w:type="dxa"/>
            <w:shd w:val="clear" w:color="000000" w:fill="FFFFFF"/>
            <w:vAlign w:val="center"/>
            <w:hideMark/>
          </w:tcPr>
          <w:p w14:paraId="2989BA20"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 xml:space="preserve">&lt;4 </w:t>
            </w:r>
            <w:proofErr w:type="spellStart"/>
            <w:r w:rsidRPr="00536C73">
              <w:rPr>
                <w:rFonts w:ascii="__Figtree_7639bc" w:eastAsia="Times New Roman" w:hAnsi="__Figtree_7639bc" w:cs="Times New Roman"/>
                <w:b/>
                <w:bCs/>
                <w:color w:val="000000"/>
                <w:sz w:val="16"/>
                <w:szCs w:val="16"/>
                <w:lang w:val="en-IN" w:eastAsia="en-IN"/>
              </w:rPr>
              <w:t>ms</w:t>
            </w:r>
            <w:proofErr w:type="spellEnd"/>
          </w:p>
        </w:tc>
      </w:tr>
      <w:tr w:rsidR="009E0C3F" w:rsidRPr="00536C73" w14:paraId="48E892A3" w14:textId="77777777" w:rsidTr="0037281C">
        <w:trPr>
          <w:trHeight w:val="240"/>
        </w:trPr>
        <w:tc>
          <w:tcPr>
            <w:tcW w:w="3900" w:type="dxa"/>
            <w:shd w:val="clear" w:color="000000" w:fill="FFFFFF"/>
            <w:vAlign w:val="center"/>
            <w:hideMark/>
          </w:tcPr>
          <w:p w14:paraId="202185EA"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(Inverter to Bypass)</w:t>
            </w:r>
          </w:p>
        </w:tc>
        <w:tc>
          <w:tcPr>
            <w:tcW w:w="5040" w:type="dxa"/>
            <w:shd w:val="clear" w:color="000000" w:fill="FFFFFF"/>
            <w:vAlign w:val="center"/>
            <w:hideMark/>
          </w:tcPr>
          <w:p w14:paraId="411B21B2"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 </w:t>
            </w:r>
          </w:p>
        </w:tc>
      </w:tr>
      <w:tr w:rsidR="009E0C3F" w:rsidRPr="00536C73" w14:paraId="72FEDE13" w14:textId="77777777" w:rsidTr="0037281C">
        <w:trPr>
          <w:trHeight w:val="240"/>
        </w:trPr>
        <w:tc>
          <w:tcPr>
            <w:tcW w:w="3900" w:type="dxa"/>
            <w:shd w:val="clear" w:color="000000" w:fill="FAFAFA"/>
            <w:vAlign w:val="center"/>
            <w:hideMark/>
          </w:tcPr>
          <w:p w14:paraId="1D4E636A"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EFFECIENCY</w:t>
            </w:r>
          </w:p>
        </w:tc>
        <w:tc>
          <w:tcPr>
            <w:tcW w:w="5040" w:type="dxa"/>
            <w:shd w:val="clear" w:color="000000" w:fill="FAFAFA"/>
            <w:vAlign w:val="center"/>
            <w:hideMark/>
          </w:tcPr>
          <w:p w14:paraId="63489812"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85%~ 92%</w:t>
            </w:r>
          </w:p>
        </w:tc>
      </w:tr>
      <w:tr w:rsidR="009E0C3F" w:rsidRPr="00536C73" w14:paraId="608F3A9B" w14:textId="77777777" w:rsidTr="0037281C">
        <w:trPr>
          <w:trHeight w:val="240"/>
        </w:trPr>
        <w:tc>
          <w:tcPr>
            <w:tcW w:w="8940" w:type="dxa"/>
            <w:gridSpan w:val="2"/>
            <w:shd w:val="clear" w:color="000000" w:fill="FFFFFF"/>
            <w:vAlign w:val="center"/>
            <w:hideMark/>
          </w:tcPr>
          <w:p w14:paraId="369A828D"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BATTERY</w:t>
            </w:r>
          </w:p>
        </w:tc>
      </w:tr>
      <w:tr w:rsidR="009E0C3F" w:rsidRPr="00536C73" w14:paraId="0AACF3FF" w14:textId="77777777" w:rsidTr="0037281C">
        <w:trPr>
          <w:trHeight w:val="240"/>
        </w:trPr>
        <w:tc>
          <w:tcPr>
            <w:tcW w:w="3900" w:type="dxa"/>
            <w:shd w:val="clear" w:color="000000" w:fill="FFFFFF"/>
            <w:vAlign w:val="center"/>
            <w:hideMark/>
          </w:tcPr>
          <w:p w14:paraId="71C82EE9"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CHARGE CURRENT</w:t>
            </w:r>
          </w:p>
        </w:tc>
        <w:tc>
          <w:tcPr>
            <w:tcW w:w="5040" w:type="dxa"/>
            <w:shd w:val="clear" w:color="000000" w:fill="FFFFFF"/>
            <w:vAlign w:val="center"/>
            <w:hideMark/>
          </w:tcPr>
          <w:p w14:paraId="27BCA259"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0.7 ~ 0.8 Amps</w:t>
            </w:r>
          </w:p>
        </w:tc>
      </w:tr>
      <w:tr w:rsidR="009E0C3F" w:rsidRPr="00536C73" w14:paraId="5D881270" w14:textId="77777777" w:rsidTr="0037281C">
        <w:trPr>
          <w:trHeight w:val="240"/>
        </w:trPr>
        <w:tc>
          <w:tcPr>
            <w:tcW w:w="3900" w:type="dxa"/>
            <w:shd w:val="clear" w:color="000000" w:fill="FFFFFF"/>
            <w:vAlign w:val="center"/>
            <w:hideMark/>
          </w:tcPr>
          <w:p w14:paraId="281931F0"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INDICATION</w:t>
            </w:r>
          </w:p>
        </w:tc>
        <w:tc>
          <w:tcPr>
            <w:tcW w:w="5040" w:type="dxa"/>
            <w:shd w:val="clear" w:color="000000" w:fill="FFFFFF"/>
            <w:vAlign w:val="center"/>
            <w:hideMark/>
          </w:tcPr>
          <w:p w14:paraId="699D95C8"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LCD Display</w:t>
            </w:r>
          </w:p>
        </w:tc>
      </w:tr>
      <w:tr w:rsidR="009E0C3F" w:rsidRPr="00536C73" w14:paraId="57DA98D2" w14:textId="77777777" w:rsidTr="0037281C">
        <w:trPr>
          <w:trHeight w:val="240"/>
        </w:trPr>
        <w:tc>
          <w:tcPr>
            <w:tcW w:w="3900" w:type="dxa"/>
            <w:shd w:val="clear" w:color="000000" w:fill="FAFAFA"/>
            <w:vAlign w:val="center"/>
            <w:hideMark/>
          </w:tcPr>
          <w:p w14:paraId="48384B66"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NOISE LEVAL</w:t>
            </w:r>
          </w:p>
        </w:tc>
        <w:tc>
          <w:tcPr>
            <w:tcW w:w="5040" w:type="dxa"/>
            <w:shd w:val="clear" w:color="000000" w:fill="FAFAFA"/>
            <w:vAlign w:val="center"/>
            <w:hideMark/>
          </w:tcPr>
          <w:p w14:paraId="32B1536F"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Less than 50dBA @ 1 Meter (With Fan Speed Control)</w:t>
            </w:r>
          </w:p>
        </w:tc>
      </w:tr>
      <w:tr w:rsidR="009E0C3F" w:rsidRPr="00536C73" w14:paraId="0965FF84" w14:textId="77777777" w:rsidTr="0037281C">
        <w:trPr>
          <w:trHeight w:val="240"/>
        </w:trPr>
        <w:tc>
          <w:tcPr>
            <w:tcW w:w="3900" w:type="dxa"/>
            <w:shd w:val="clear" w:color="000000" w:fill="FFFFFF"/>
            <w:vAlign w:val="center"/>
            <w:hideMark/>
          </w:tcPr>
          <w:p w14:paraId="7825A5C6"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UPS OVERLOAD / UPS SHORT CIRCUIT</w:t>
            </w:r>
          </w:p>
        </w:tc>
        <w:tc>
          <w:tcPr>
            <w:tcW w:w="5040" w:type="dxa"/>
            <w:shd w:val="clear" w:color="000000" w:fill="FFFFFF"/>
            <w:vAlign w:val="center"/>
            <w:hideMark/>
          </w:tcPr>
          <w:p w14:paraId="575595F0"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110% / 300%</w:t>
            </w:r>
          </w:p>
        </w:tc>
      </w:tr>
      <w:tr w:rsidR="009E0C3F" w:rsidRPr="00536C73" w14:paraId="4BADD23C" w14:textId="77777777" w:rsidTr="0037281C">
        <w:trPr>
          <w:trHeight w:val="240"/>
        </w:trPr>
        <w:tc>
          <w:tcPr>
            <w:tcW w:w="3900" w:type="dxa"/>
            <w:shd w:val="clear" w:color="000000" w:fill="FAFAFA"/>
            <w:vAlign w:val="center"/>
            <w:hideMark/>
          </w:tcPr>
          <w:p w14:paraId="290830F0" w14:textId="77777777" w:rsidR="009E0C3F" w:rsidRPr="00536C73" w:rsidRDefault="009E0C3F" w:rsidP="0037281C">
            <w:pPr>
              <w:widowControl/>
              <w:autoSpaceDE/>
              <w:autoSpaceDN/>
              <w:ind w:firstLineChars="300" w:firstLine="480"/>
              <w:rPr>
                <w:rFonts w:ascii="__Figtree_7639bc" w:eastAsia="Times New Roman" w:hAnsi="__Figtree_7639bc" w:cs="Times New Roman"/>
                <w:color w:val="000000"/>
                <w:sz w:val="16"/>
                <w:szCs w:val="16"/>
                <w:lang w:val="en-IN" w:eastAsia="en-IN"/>
              </w:rPr>
            </w:pPr>
            <w:r w:rsidRPr="00536C73">
              <w:rPr>
                <w:rFonts w:ascii="__Figtree_7639bc" w:eastAsia="Times New Roman" w:hAnsi="__Figtree_7639bc" w:cs="Times New Roman"/>
                <w:color w:val="000000"/>
                <w:sz w:val="16"/>
                <w:szCs w:val="16"/>
                <w:lang w:val="en-IN" w:eastAsia="en-IN"/>
              </w:rPr>
              <w:t>WARRANTY</w:t>
            </w:r>
          </w:p>
        </w:tc>
        <w:tc>
          <w:tcPr>
            <w:tcW w:w="5040" w:type="dxa"/>
            <w:shd w:val="clear" w:color="000000" w:fill="FAFAFA"/>
            <w:vAlign w:val="center"/>
            <w:hideMark/>
          </w:tcPr>
          <w:p w14:paraId="3A4A33B1" w14:textId="77777777" w:rsidR="009E0C3F" w:rsidRPr="00536C73" w:rsidRDefault="009E0C3F" w:rsidP="0037281C">
            <w:pPr>
              <w:widowControl/>
              <w:autoSpaceDE/>
              <w:autoSpaceDN/>
              <w:ind w:firstLineChars="300" w:firstLine="482"/>
              <w:rPr>
                <w:rFonts w:ascii="__Figtree_7639bc" w:eastAsia="Times New Roman" w:hAnsi="__Figtree_7639bc" w:cs="Times New Roman"/>
                <w:b/>
                <w:bCs/>
                <w:color w:val="000000"/>
                <w:sz w:val="16"/>
                <w:szCs w:val="16"/>
                <w:lang w:val="en-IN" w:eastAsia="en-IN"/>
              </w:rPr>
            </w:pPr>
            <w:r w:rsidRPr="00536C73">
              <w:rPr>
                <w:rFonts w:ascii="__Figtree_7639bc" w:eastAsia="Times New Roman" w:hAnsi="__Figtree_7639bc" w:cs="Times New Roman"/>
                <w:b/>
                <w:bCs/>
                <w:color w:val="000000"/>
                <w:sz w:val="16"/>
                <w:szCs w:val="16"/>
                <w:lang w:val="en-IN" w:eastAsia="en-IN"/>
              </w:rPr>
              <w:t>Two Years on Electronics &amp; One Year on Battery</w:t>
            </w:r>
          </w:p>
        </w:tc>
      </w:tr>
    </w:tbl>
    <w:p w14:paraId="666725D4" w14:textId="77777777" w:rsidR="009E0C3F" w:rsidRDefault="009E0C3F" w:rsidP="009E0C3F">
      <w:pPr>
        <w:tabs>
          <w:tab w:val="left" w:pos="1561"/>
        </w:tabs>
        <w:jc w:val="both"/>
        <w:rPr>
          <w:rFonts w:ascii="Tahoma" w:hAnsi="Tahoma" w:cs="Tahoma"/>
          <w:sz w:val="20"/>
          <w:szCs w:val="20"/>
          <w:lang w:val="en-IN"/>
        </w:rPr>
      </w:pPr>
    </w:p>
    <w:tbl>
      <w:tblPr>
        <w:tblW w:w="5220" w:type="dxa"/>
        <w:tblLook w:val="04A0" w:firstRow="1" w:lastRow="0" w:firstColumn="1" w:lastColumn="0" w:noHBand="0" w:noVBand="1"/>
      </w:tblPr>
      <w:tblGrid>
        <w:gridCol w:w="2440"/>
        <w:gridCol w:w="2780"/>
      </w:tblGrid>
      <w:tr w:rsidR="009E0C3F" w:rsidRPr="00202666" w14:paraId="7E82C723" w14:textId="77777777" w:rsidTr="0037281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2334A6"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Capacity</w:t>
            </w:r>
          </w:p>
        </w:tc>
        <w:tc>
          <w:tcPr>
            <w:tcW w:w="2780" w:type="dxa"/>
            <w:tcBorders>
              <w:top w:val="single" w:sz="4" w:space="0" w:color="auto"/>
              <w:left w:val="nil"/>
              <w:bottom w:val="single" w:sz="4" w:space="0" w:color="auto"/>
              <w:right w:val="single" w:sz="4" w:space="0" w:color="auto"/>
            </w:tcBorders>
            <w:shd w:val="clear" w:color="000000" w:fill="FFFFFF"/>
            <w:vAlign w:val="center"/>
            <w:hideMark/>
          </w:tcPr>
          <w:p w14:paraId="47A776BB"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600VA/360W</w:t>
            </w:r>
          </w:p>
        </w:tc>
      </w:tr>
      <w:tr w:rsidR="009E0C3F" w:rsidRPr="00202666" w14:paraId="4175A9C2"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7A1E766F"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Input Voltage Range</w:t>
            </w:r>
          </w:p>
        </w:tc>
        <w:tc>
          <w:tcPr>
            <w:tcW w:w="2780" w:type="dxa"/>
            <w:tcBorders>
              <w:top w:val="nil"/>
              <w:left w:val="nil"/>
              <w:bottom w:val="single" w:sz="4" w:space="0" w:color="auto"/>
              <w:right w:val="single" w:sz="4" w:space="0" w:color="auto"/>
            </w:tcBorders>
            <w:shd w:val="clear" w:color="000000" w:fill="FFFFFF"/>
            <w:vAlign w:val="center"/>
            <w:hideMark/>
          </w:tcPr>
          <w:p w14:paraId="7DB26FBD"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140-290VAC/140-300VAC</w:t>
            </w:r>
          </w:p>
        </w:tc>
      </w:tr>
      <w:tr w:rsidR="009E0C3F" w:rsidRPr="00202666" w14:paraId="31FBD55A"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59FE5A4E"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Frequency</w:t>
            </w:r>
          </w:p>
        </w:tc>
        <w:tc>
          <w:tcPr>
            <w:tcW w:w="2780" w:type="dxa"/>
            <w:tcBorders>
              <w:top w:val="nil"/>
              <w:left w:val="nil"/>
              <w:bottom w:val="single" w:sz="4" w:space="0" w:color="auto"/>
              <w:right w:val="single" w:sz="4" w:space="0" w:color="auto"/>
            </w:tcBorders>
            <w:shd w:val="clear" w:color="000000" w:fill="FFFFFF"/>
            <w:vAlign w:val="center"/>
            <w:hideMark/>
          </w:tcPr>
          <w:p w14:paraId="0DDB5295"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40 - 70 Hz</w:t>
            </w:r>
          </w:p>
        </w:tc>
      </w:tr>
      <w:tr w:rsidR="009E0C3F" w:rsidRPr="00202666" w14:paraId="378215C4"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534B284"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Output Voltage</w:t>
            </w:r>
          </w:p>
        </w:tc>
        <w:tc>
          <w:tcPr>
            <w:tcW w:w="2780" w:type="dxa"/>
            <w:tcBorders>
              <w:top w:val="nil"/>
              <w:left w:val="nil"/>
              <w:bottom w:val="single" w:sz="4" w:space="0" w:color="auto"/>
              <w:right w:val="single" w:sz="4" w:space="0" w:color="auto"/>
            </w:tcBorders>
            <w:shd w:val="clear" w:color="000000" w:fill="FFFFFF"/>
            <w:vAlign w:val="center"/>
            <w:hideMark/>
          </w:tcPr>
          <w:p w14:paraId="71B13D1A"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220/230 VAC</w:t>
            </w:r>
          </w:p>
        </w:tc>
      </w:tr>
      <w:tr w:rsidR="009E0C3F" w:rsidRPr="00202666" w14:paraId="77D9CBE2"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1489DBD8"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Transfer Time</w:t>
            </w:r>
          </w:p>
        </w:tc>
        <w:tc>
          <w:tcPr>
            <w:tcW w:w="2780" w:type="dxa"/>
            <w:tcBorders>
              <w:top w:val="nil"/>
              <w:left w:val="nil"/>
              <w:bottom w:val="single" w:sz="4" w:space="0" w:color="auto"/>
              <w:right w:val="single" w:sz="4" w:space="0" w:color="auto"/>
            </w:tcBorders>
            <w:shd w:val="clear" w:color="000000" w:fill="FFFFFF"/>
            <w:vAlign w:val="center"/>
            <w:hideMark/>
          </w:tcPr>
          <w:p w14:paraId="07C3A691"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 xml:space="preserve">2 </w:t>
            </w:r>
            <w:proofErr w:type="spellStart"/>
            <w:r w:rsidRPr="00202666">
              <w:rPr>
                <w:rFonts w:ascii="Inherit" w:eastAsia="Times New Roman" w:hAnsi="Inherit" w:cs="Times New Roman"/>
                <w:color w:val="000000"/>
                <w:sz w:val="20"/>
                <w:szCs w:val="20"/>
                <w:lang w:val="en-IN" w:eastAsia="en-IN"/>
              </w:rPr>
              <w:t>ms</w:t>
            </w:r>
            <w:proofErr w:type="spellEnd"/>
          </w:p>
        </w:tc>
      </w:tr>
      <w:tr w:rsidR="009E0C3F" w:rsidRPr="00202666" w14:paraId="652B2B04" w14:textId="77777777" w:rsidTr="0037281C">
        <w:trPr>
          <w:trHeight w:val="51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796F9AAE"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Waveform (Battery Mode)</w:t>
            </w:r>
          </w:p>
        </w:tc>
        <w:tc>
          <w:tcPr>
            <w:tcW w:w="2780" w:type="dxa"/>
            <w:tcBorders>
              <w:top w:val="nil"/>
              <w:left w:val="nil"/>
              <w:bottom w:val="single" w:sz="4" w:space="0" w:color="auto"/>
              <w:right w:val="single" w:sz="4" w:space="0" w:color="auto"/>
            </w:tcBorders>
            <w:shd w:val="clear" w:color="000000" w:fill="FFFFFF"/>
            <w:vAlign w:val="center"/>
            <w:hideMark/>
          </w:tcPr>
          <w:p w14:paraId="498DEF89"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Modified Sine Wave</w:t>
            </w:r>
          </w:p>
        </w:tc>
      </w:tr>
      <w:tr w:rsidR="009E0C3F" w:rsidRPr="00202666" w14:paraId="178B08B2" w14:textId="77777777" w:rsidTr="0037281C">
        <w:trPr>
          <w:trHeight w:val="51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441E26E6"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AC Voltage Regulation</w:t>
            </w:r>
          </w:p>
        </w:tc>
        <w:tc>
          <w:tcPr>
            <w:tcW w:w="2780" w:type="dxa"/>
            <w:tcBorders>
              <w:top w:val="nil"/>
              <w:left w:val="nil"/>
              <w:bottom w:val="single" w:sz="4" w:space="0" w:color="auto"/>
              <w:right w:val="single" w:sz="4" w:space="0" w:color="auto"/>
            </w:tcBorders>
            <w:shd w:val="clear" w:color="000000" w:fill="FFFFFF"/>
            <w:vAlign w:val="center"/>
            <w:hideMark/>
          </w:tcPr>
          <w:p w14:paraId="53C7155A"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 10% (Batt. Mode)</w:t>
            </w:r>
          </w:p>
        </w:tc>
      </w:tr>
      <w:tr w:rsidR="009E0C3F" w:rsidRPr="00202666" w14:paraId="4275D7B6"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4BD956D3"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Digital Display</w:t>
            </w:r>
          </w:p>
        </w:tc>
        <w:tc>
          <w:tcPr>
            <w:tcW w:w="2780" w:type="dxa"/>
            <w:tcBorders>
              <w:top w:val="nil"/>
              <w:left w:val="nil"/>
              <w:bottom w:val="single" w:sz="4" w:space="0" w:color="auto"/>
              <w:right w:val="single" w:sz="4" w:space="0" w:color="auto"/>
            </w:tcBorders>
            <w:shd w:val="clear" w:color="000000" w:fill="FFFFFF"/>
            <w:vAlign w:val="center"/>
            <w:hideMark/>
          </w:tcPr>
          <w:p w14:paraId="6BE4C566"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No</w:t>
            </w:r>
          </w:p>
        </w:tc>
      </w:tr>
      <w:tr w:rsidR="009E0C3F" w:rsidRPr="00202666" w14:paraId="2F87D1E3" w14:textId="77777777" w:rsidTr="0037281C">
        <w:trPr>
          <w:trHeight w:val="51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3DE12C1F"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Emergency Power Off</w:t>
            </w:r>
          </w:p>
        </w:tc>
        <w:tc>
          <w:tcPr>
            <w:tcW w:w="2780" w:type="dxa"/>
            <w:tcBorders>
              <w:top w:val="nil"/>
              <w:left w:val="nil"/>
              <w:bottom w:val="single" w:sz="4" w:space="0" w:color="auto"/>
              <w:right w:val="single" w:sz="4" w:space="0" w:color="auto"/>
            </w:tcBorders>
            <w:shd w:val="clear" w:color="000000" w:fill="FFFFFF"/>
            <w:vAlign w:val="center"/>
            <w:hideMark/>
          </w:tcPr>
          <w:p w14:paraId="02667449"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Yes</w:t>
            </w:r>
          </w:p>
        </w:tc>
      </w:tr>
      <w:tr w:rsidR="009E0C3F" w:rsidRPr="00202666" w14:paraId="5A0C2EA4" w14:textId="77777777" w:rsidTr="0037281C">
        <w:trPr>
          <w:trHeight w:val="51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88BC23E"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LED Indicator Function</w:t>
            </w:r>
          </w:p>
        </w:tc>
        <w:tc>
          <w:tcPr>
            <w:tcW w:w="2780" w:type="dxa"/>
            <w:tcBorders>
              <w:top w:val="nil"/>
              <w:left w:val="nil"/>
              <w:bottom w:val="single" w:sz="4" w:space="0" w:color="auto"/>
              <w:right w:val="single" w:sz="4" w:space="0" w:color="auto"/>
            </w:tcBorders>
            <w:shd w:val="clear" w:color="000000" w:fill="FFFFFF"/>
            <w:vAlign w:val="center"/>
            <w:hideMark/>
          </w:tcPr>
          <w:p w14:paraId="74A787A8"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Low Backup, Power, Runtime, Charging</w:t>
            </w:r>
          </w:p>
        </w:tc>
      </w:tr>
      <w:tr w:rsidR="009E0C3F" w:rsidRPr="00202666" w14:paraId="15EB84B6"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0663819"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Relative Humidity</w:t>
            </w:r>
          </w:p>
        </w:tc>
        <w:tc>
          <w:tcPr>
            <w:tcW w:w="2780" w:type="dxa"/>
            <w:tcBorders>
              <w:top w:val="nil"/>
              <w:left w:val="nil"/>
              <w:bottom w:val="single" w:sz="4" w:space="0" w:color="auto"/>
              <w:right w:val="single" w:sz="4" w:space="0" w:color="auto"/>
            </w:tcBorders>
            <w:shd w:val="clear" w:color="000000" w:fill="FFFFFF"/>
            <w:vAlign w:val="center"/>
            <w:hideMark/>
          </w:tcPr>
          <w:p w14:paraId="0C82EDDA"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0 to 90% non-condensing</w:t>
            </w:r>
          </w:p>
        </w:tc>
      </w:tr>
      <w:tr w:rsidR="009E0C3F" w:rsidRPr="00202666" w14:paraId="29E7753E"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74EFCA8"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Noise Level</w:t>
            </w:r>
          </w:p>
        </w:tc>
        <w:tc>
          <w:tcPr>
            <w:tcW w:w="2780" w:type="dxa"/>
            <w:tcBorders>
              <w:top w:val="nil"/>
              <w:left w:val="nil"/>
              <w:bottom w:val="single" w:sz="4" w:space="0" w:color="auto"/>
              <w:right w:val="single" w:sz="4" w:space="0" w:color="auto"/>
            </w:tcBorders>
            <w:shd w:val="clear" w:color="000000" w:fill="FFFFFF"/>
            <w:vAlign w:val="center"/>
            <w:hideMark/>
          </w:tcPr>
          <w:p w14:paraId="7C3F77E5"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0dB</w:t>
            </w:r>
          </w:p>
        </w:tc>
      </w:tr>
      <w:tr w:rsidR="009E0C3F" w:rsidRPr="00202666" w14:paraId="6210E6B3" w14:textId="77777777" w:rsidTr="0037281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F89987A"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sidRPr="00202666">
              <w:rPr>
                <w:rFonts w:ascii="Inherit" w:eastAsia="Times New Roman" w:hAnsi="Inherit" w:cs="Times New Roman"/>
                <w:b/>
                <w:bCs/>
                <w:color w:val="000000"/>
                <w:sz w:val="20"/>
                <w:szCs w:val="20"/>
                <w:lang w:val="en-IN" w:eastAsia="en-IN"/>
              </w:rPr>
              <w:t>Compatibility</w:t>
            </w:r>
          </w:p>
        </w:tc>
        <w:tc>
          <w:tcPr>
            <w:tcW w:w="2780" w:type="dxa"/>
            <w:tcBorders>
              <w:top w:val="nil"/>
              <w:left w:val="nil"/>
              <w:bottom w:val="single" w:sz="4" w:space="0" w:color="auto"/>
              <w:right w:val="single" w:sz="4" w:space="0" w:color="auto"/>
            </w:tcBorders>
            <w:shd w:val="clear" w:color="000000" w:fill="FFFFFF"/>
            <w:vAlign w:val="center"/>
            <w:hideMark/>
          </w:tcPr>
          <w:p w14:paraId="4CAB48B3"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sidRPr="00202666">
              <w:rPr>
                <w:rFonts w:ascii="Inherit" w:eastAsia="Times New Roman" w:hAnsi="Inherit" w:cs="Times New Roman"/>
                <w:color w:val="000000"/>
                <w:sz w:val="20"/>
                <w:szCs w:val="20"/>
                <w:lang w:val="en-IN" w:eastAsia="en-IN"/>
              </w:rPr>
              <w:t>Compatible with Generator</w:t>
            </w:r>
          </w:p>
        </w:tc>
      </w:tr>
      <w:tr w:rsidR="009E0C3F" w:rsidRPr="00202666" w14:paraId="52BB6432" w14:textId="77777777" w:rsidTr="0037281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vAlign w:val="center"/>
          </w:tcPr>
          <w:p w14:paraId="3D6F3B8B" w14:textId="77777777" w:rsidR="009E0C3F" w:rsidRPr="00202666" w:rsidRDefault="009E0C3F" w:rsidP="0037281C">
            <w:pPr>
              <w:widowControl/>
              <w:autoSpaceDE/>
              <w:autoSpaceDN/>
              <w:ind w:firstLineChars="100" w:firstLine="201"/>
              <w:rPr>
                <w:rFonts w:ascii="Inherit" w:eastAsia="Times New Roman" w:hAnsi="Inherit" w:cs="Times New Roman"/>
                <w:b/>
                <w:bCs/>
                <w:color w:val="000000"/>
                <w:sz w:val="20"/>
                <w:szCs w:val="20"/>
                <w:lang w:val="en-IN" w:eastAsia="en-IN"/>
              </w:rPr>
            </w:pPr>
            <w:r>
              <w:rPr>
                <w:rFonts w:ascii="Inherit" w:eastAsia="Times New Roman" w:hAnsi="Inherit" w:cs="Times New Roman"/>
                <w:b/>
                <w:bCs/>
                <w:color w:val="000000"/>
                <w:sz w:val="20"/>
                <w:szCs w:val="20"/>
                <w:lang w:val="en-IN" w:eastAsia="en-IN"/>
              </w:rPr>
              <w:t xml:space="preserve">Warranty </w:t>
            </w:r>
          </w:p>
        </w:tc>
        <w:tc>
          <w:tcPr>
            <w:tcW w:w="2780" w:type="dxa"/>
            <w:tcBorders>
              <w:top w:val="single" w:sz="4" w:space="0" w:color="auto"/>
              <w:left w:val="nil"/>
              <w:bottom w:val="single" w:sz="4" w:space="0" w:color="auto"/>
              <w:right w:val="single" w:sz="4" w:space="0" w:color="auto"/>
            </w:tcBorders>
            <w:shd w:val="clear" w:color="000000" w:fill="FFFFFF"/>
            <w:vAlign w:val="center"/>
          </w:tcPr>
          <w:p w14:paraId="6F4C0727" w14:textId="77777777" w:rsidR="009E0C3F" w:rsidRPr="00202666" w:rsidRDefault="009E0C3F" w:rsidP="0037281C">
            <w:pPr>
              <w:widowControl/>
              <w:autoSpaceDE/>
              <w:autoSpaceDN/>
              <w:ind w:firstLineChars="100" w:firstLine="200"/>
              <w:rPr>
                <w:rFonts w:ascii="Inherit" w:eastAsia="Times New Roman" w:hAnsi="Inherit" w:cs="Times New Roman"/>
                <w:color w:val="000000"/>
                <w:sz w:val="20"/>
                <w:szCs w:val="20"/>
                <w:lang w:val="en-IN" w:eastAsia="en-IN"/>
              </w:rPr>
            </w:pPr>
            <w:r>
              <w:rPr>
                <w:rFonts w:ascii="Inherit" w:eastAsia="Times New Roman" w:hAnsi="Inherit" w:cs="Times New Roman"/>
                <w:color w:val="000000"/>
                <w:sz w:val="20"/>
                <w:szCs w:val="20"/>
                <w:lang w:val="en-IN" w:eastAsia="en-IN"/>
              </w:rPr>
              <w:t>2 Years</w:t>
            </w:r>
          </w:p>
        </w:tc>
      </w:tr>
    </w:tbl>
    <w:p w14:paraId="79FFA3E8" w14:textId="77777777" w:rsidR="009E0C3F" w:rsidRPr="00536C73" w:rsidRDefault="009E0C3F" w:rsidP="009E0C3F">
      <w:pPr>
        <w:tabs>
          <w:tab w:val="left" w:pos="1561"/>
        </w:tabs>
        <w:jc w:val="both"/>
        <w:rPr>
          <w:rFonts w:ascii="Tahoma" w:hAnsi="Tahoma" w:cs="Tahoma"/>
          <w:sz w:val="20"/>
          <w:szCs w:val="20"/>
          <w:lang w:val="en-IN"/>
        </w:rPr>
      </w:pPr>
    </w:p>
    <w:p w14:paraId="5F400200" w14:textId="77777777" w:rsidR="009E0C3F" w:rsidRDefault="009E0C3F" w:rsidP="009E0C3F">
      <w:pPr>
        <w:tabs>
          <w:tab w:val="left" w:pos="1561"/>
        </w:tabs>
        <w:jc w:val="both"/>
        <w:rPr>
          <w:rFonts w:ascii="Tahoma" w:hAnsi="Tahoma" w:cs="Tahoma"/>
          <w:sz w:val="20"/>
          <w:szCs w:val="20"/>
        </w:rPr>
      </w:pPr>
    </w:p>
    <w:p w14:paraId="3599AA9E" w14:textId="77777777" w:rsidR="009E0C3F" w:rsidRDefault="009E0C3F" w:rsidP="009E0C3F">
      <w:pPr>
        <w:tabs>
          <w:tab w:val="left" w:pos="1561"/>
        </w:tabs>
        <w:jc w:val="both"/>
        <w:rPr>
          <w:rFonts w:ascii="Tahoma" w:hAnsi="Tahoma" w:cs="Tahoma"/>
          <w:sz w:val="20"/>
          <w:szCs w:val="20"/>
        </w:rPr>
      </w:pPr>
    </w:p>
    <w:p w14:paraId="63334976" w14:textId="77777777" w:rsidR="009E0C3F" w:rsidRDefault="009E0C3F" w:rsidP="009E0C3F">
      <w:pPr>
        <w:tabs>
          <w:tab w:val="left" w:pos="1561"/>
        </w:tabs>
        <w:jc w:val="both"/>
        <w:rPr>
          <w:rFonts w:ascii="Tahoma" w:hAnsi="Tahoma" w:cs="Tahoma"/>
          <w:sz w:val="20"/>
          <w:szCs w:val="20"/>
        </w:rPr>
      </w:pPr>
    </w:p>
    <w:p w14:paraId="41961A72" w14:textId="77777777" w:rsidR="009E0C3F" w:rsidRPr="00E54C8D" w:rsidRDefault="009E0C3F" w:rsidP="009E0C3F">
      <w:pPr>
        <w:tabs>
          <w:tab w:val="left" w:pos="1561"/>
        </w:tabs>
        <w:jc w:val="both"/>
        <w:rPr>
          <w:rFonts w:ascii="Tahoma" w:hAnsi="Tahoma" w:cs="Tahoma"/>
          <w:b/>
          <w:bCs/>
          <w:sz w:val="20"/>
          <w:szCs w:val="20"/>
        </w:rPr>
      </w:pPr>
    </w:p>
    <w:tbl>
      <w:tblPr>
        <w:tblW w:w="9209" w:type="dxa"/>
        <w:tblLook w:val="04A0" w:firstRow="1" w:lastRow="0" w:firstColumn="1" w:lastColumn="0" w:noHBand="0" w:noVBand="1"/>
      </w:tblPr>
      <w:tblGrid>
        <w:gridCol w:w="708"/>
        <w:gridCol w:w="6658"/>
        <w:gridCol w:w="993"/>
        <w:gridCol w:w="850"/>
      </w:tblGrid>
      <w:tr w:rsidR="009E0C3F" w:rsidRPr="006D594C" w14:paraId="2145FFAB" w14:textId="77777777" w:rsidTr="0037281C">
        <w:trPr>
          <w:trHeight w:val="375"/>
        </w:trPr>
        <w:tc>
          <w:tcPr>
            <w:tcW w:w="708" w:type="dxa"/>
            <w:tcBorders>
              <w:top w:val="single" w:sz="4" w:space="0" w:color="auto"/>
              <w:left w:val="single" w:sz="4" w:space="0" w:color="auto"/>
              <w:bottom w:val="single" w:sz="4" w:space="0" w:color="auto"/>
              <w:right w:val="single" w:sz="4" w:space="0" w:color="auto"/>
            </w:tcBorders>
            <w:noWrap/>
            <w:hideMark/>
          </w:tcPr>
          <w:p w14:paraId="36815471" w14:textId="77777777" w:rsidR="009E0C3F" w:rsidRPr="006D594C" w:rsidRDefault="009E0C3F" w:rsidP="0037281C">
            <w:pPr>
              <w:widowControl/>
              <w:autoSpaceDE/>
              <w:autoSpaceDN/>
              <w:jc w:val="center"/>
              <w:rPr>
                <w:rFonts w:ascii="Aptos Narrow" w:eastAsia="Times New Roman" w:hAnsi="Aptos Narrow" w:cs="Times New Roman"/>
                <w:b/>
                <w:bCs/>
                <w:color w:val="000000"/>
                <w:lang w:val="en-IN" w:eastAsia="en-IN"/>
              </w:rPr>
            </w:pPr>
            <w:proofErr w:type="spellStart"/>
            <w:r w:rsidRPr="006D594C">
              <w:rPr>
                <w:rFonts w:ascii="Aptos Narrow" w:eastAsia="Times New Roman" w:hAnsi="Aptos Narrow" w:cs="Times New Roman"/>
                <w:b/>
                <w:bCs/>
                <w:color w:val="000000"/>
                <w:lang w:val="en-IN" w:eastAsia="en-IN"/>
              </w:rPr>
              <w:t>S.No</w:t>
            </w:r>
            <w:proofErr w:type="spellEnd"/>
            <w:r w:rsidRPr="006D594C">
              <w:rPr>
                <w:rFonts w:ascii="Aptos Narrow" w:eastAsia="Times New Roman" w:hAnsi="Aptos Narrow" w:cs="Times New Roman"/>
                <w:b/>
                <w:bCs/>
                <w:color w:val="000000"/>
                <w:lang w:val="en-IN" w:eastAsia="en-IN"/>
              </w:rPr>
              <w:t>.</w:t>
            </w:r>
          </w:p>
        </w:tc>
        <w:tc>
          <w:tcPr>
            <w:tcW w:w="6658" w:type="dxa"/>
            <w:tcBorders>
              <w:top w:val="single" w:sz="4" w:space="0" w:color="auto"/>
              <w:left w:val="nil"/>
              <w:bottom w:val="single" w:sz="4" w:space="0" w:color="auto"/>
              <w:right w:val="single" w:sz="4" w:space="0" w:color="auto"/>
            </w:tcBorders>
            <w:hideMark/>
          </w:tcPr>
          <w:p w14:paraId="1A914267" w14:textId="77777777" w:rsidR="009E0C3F" w:rsidRPr="006D594C" w:rsidRDefault="009E0C3F" w:rsidP="0037281C">
            <w:pPr>
              <w:widowControl/>
              <w:autoSpaceDE/>
              <w:autoSpaceDN/>
              <w:jc w:val="center"/>
              <w:rPr>
                <w:rFonts w:ascii="Aptos Narrow" w:eastAsia="Times New Roman" w:hAnsi="Aptos Narrow" w:cs="Times New Roman"/>
                <w:b/>
                <w:bCs/>
                <w:color w:val="000000"/>
                <w:lang w:val="en-IN" w:eastAsia="en-IN"/>
              </w:rPr>
            </w:pPr>
            <w:r w:rsidRPr="006D594C">
              <w:rPr>
                <w:rFonts w:ascii="Aptos Narrow" w:eastAsia="Times New Roman" w:hAnsi="Aptos Narrow" w:cs="Times New Roman"/>
                <w:b/>
                <w:bCs/>
                <w:color w:val="000000"/>
                <w:lang w:val="en-IN" w:eastAsia="en-IN"/>
              </w:rPr>
              <w:t>ITEM DESCRIPTION</w:t>
            </w:r>
          </w:p>
        </w:tc>
        <w:tc>
          <w:tcPr>
            <w:tcW w:w="993" w:type="dxa"/>
            <w:tcBorders>
              <w:top w:val="single" w:sz="4" w:space="0" w:color="auto"/>
              <w:left w:val="nil"/>
              <w:bottom w:val="single" w:sz="4" w:space="0" w:color="auto"/>
              <w:right w:val="single" w:sz="4" w:space="0" w:color="auto"/>
            </w:tcBorders>
            <w:noWrap/>
            <w:hideMark/>
          </w:tcPr>
          <w:p w14:paraId="51AD2A9B" w14:textId="77777777" w:rsidR="009E0C3F" w:rsidRPr="006D594C" w:rsidRDefault="009E0C3F" w:rsidP="0037281C">
            <w:pPr>
              <w:widowControl/>
              <w:autoSpaceDE/>
              <w:autoSpaceDN/>
              <w:jc w:val="center"/>
              <w:rPr>
                <w:rFonts w:ascii="Aptos Narrow" w:eastAsia="Times New Roman" w:hAnsi="Aptos Narrow" w:cs="Times New Roman"/>
                <w:b/>
                <w:bCs/>
                <w:color w:val="000000"/>
                <w:lang w:val="en-IN" w:eastAsia="en-IN"/>
              </w:rPr>
            </w:pPr>
            <w:r w:rsidRPr="006D594C">
              <w:rPr>
                <w:rFonts w:ascii="Aptos Narrow" w:eastAsia="Times New Roman" w:hAnsi="Aptos Narrow" w:cs="Times New Roman"/>
                <w:b/>
                <w:bCs/>
                <w:color w:val="000000"/>
                <w:lang w:val="en-IN" w:eastAsia="en-IN"/>
              </w:rPr>
              <w:t>UOM</w:t>
            </w:r>
          </w:p>
        </w:tc>
        <w:tc>
          <w:tcPr>
            <w:tcW w:w="850" w:type="dxa"/>
            <w:tcBorders>
              <w:top w:val="single" w:sz="4" w:space="0" w:color="auto"/>
              <w:left w:val="nil"/>
              <w:bottom w:val="single" w:sz="4" w:space="0" w:color="auto"/>
              <w:right w:val="single" w:sz="4" w:space="0" w:color="auto"/>
            </w:tcBorders>
            <w:noWrap/>
            <w:hideMark/>
          </w:tcPr>
          <w:p w14:paraId="7B485731" w14:textId="77777777" w:rsidR="009E0C3F" w:rsidRPr="006D594C" w:rsidRDefault="009E0C3F" w:rsidP="0037281C">
            <w:pPr>
              <w:widowControl/>
              <w:autoSpaceDE/>
              <w:autoSpaceDN/>
              <w:jc w:val="center"/>
              <w:rPr>
                <w:rFonts w:ascii="Aptos Narrow" w:eastAsia="Times New Roman" w:hAnsi="Aptos Narrow" w:cs="Times New Roman"/>
                <w:b/>
                <w:bCs/>
                <w:color w:val="000000"/>
                <w:lang w:val="en-IN" w:eastAsia="en-IN"/>
              </w:rPr>
            </w:pPr>
            <w:r w:rsidRPr="006D594C">
              <w:rPr>
                <w:rFonts w:ascii="Aptos Narrow" w:eastAsia="Times New Roman" w:hAnsi="Aptos Narrow" w:cs="Times New Roman"/>
                <w:b/>
                <w:bCs/>
                <w:color w:val="000000"/>
                <w:lang w:val="en-IN" w:eastAsia="en-IN"/>
              </w:rPr>
              <w:t>QTY</w:t>
            </w:r>
          </w:p>
        </w:tc>
      </w:tr>
      <w:tr w:rsidR="009E0C3F" w:rsidRPr="006D594C" w14:paraId="40C2D41F" w14:textId="77777777" w:rsidTr="0037281C">
        <w:trPr>
          <w:trHeight w:val="600"/>
        </w:trPr>
        <w:tc>
          <w:tcPr>
            <w:tcW w:w="708" w:type="dxa"/>
            <w:tcBorders>
              <w:top w:val="nil"/>
              <w:left w:val="single" w:sz="4" w:space="0" w:color="auto"/>
              <w:bottom w:val="single" w:sz="4" w:space="0" w:color="auto"/>
              <w:right w:val="single" w:sz="4" w:space="0" w:color="auto"/>
            </w:tcBorders>
            <w:noWrap/>
            <w:vAlign w:val="center"/>
            <w:hideMark/>
          </w:tcPr>
          <w:p w14:paraId="156E092F"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1</w:t>
            </w:r>
          </w:p>
        </w:tc>
        <w:tc>
          <w:tcPr>
            <w:tcW w:w="6658" w:type="dxa"/>
            <w:tcBorders>
              <w:top w:val="nil"/>
              <w:left w:val="nil"/>
              <w:bottom w:val="single" w:sz="4" w:space="0" w:color="auto"/>
              <w:right w:val="single" w:sz="4" w:space="0" w:color="auto"/>
            </w:tcBorders>
            <w:vAlign w:val="center"/>
            <w:hideMark/>
          </w:tcPr>
          <w:p w14:paraId="3962FD2F"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Supply of 600VA /360W   Make: Numeric DIGITAL 600 EX, 600 VA UPS with 2-year warranty</w:t>
            </w:r>
          </w:p>
        </w:tc>
        <w:tc>
          <w:tcPr>
            <w:tcW w:w="993" w:type="dxa"/>
            <w:tcBorders>
              <w:top w:val="nil"/>
              <w:left w:val="nil"/>
              <w:bottom w:val="single" w:sz="4" w:space="0" w:color="auto"/>
              <w:right w:val="single" w:sz="4" w:space="0" w:color="auto"/>
            </w:tcBorders>
            <w:vAlign w:val="center"/>
            <w:hideMark/>
          </w:tcPr>
          <w:p w14:paraId="2597B4E4"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vAlign w:val="center"/>
            <w:hideMark/>
          </w:tcPr>
          <w:p w14:paraId="480346E0"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10</w:t>
            </w:r>
          </w:p>
        </w:tc>
      </w:tr>
      <w:tr w:rsidR="009E0C3F" w:rsidRPr="006D594C" w14:paraId="487BAB49" w14:textId="77777777" w:rsidTr="0037281C">
        <w:trPr>
          <w:trHeight w:val="300"/>
        </w:trPr>
        <w:tc>
          <w:tcPr>
            <w:tcW w:w="708" w:type="dxa"/>
            <w:tcBorders>
              <w:top w:val="nil"/>
              <w:left w:val="single" w:sz="4" w:space="0" w:color="auto"/>
              <w:bottom w:val="single" w:sz="4" w:space="0" w:color="auto"/>
              <w:right w:val="single" w:sz="4" w:space="0" w:color="auto"/>
            </w:tcBorders>
            <w:noWrap/>
            <w:vAlign w:val="center"/>
            <w:hideMark/>
          </w:tcPr>
          <w:p w14:paraId="0D506D7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2</w:t>
            </w:r>
          </w:p>
        </w:tc>
        <w:tc>
          <w:tcPr>
            <w:tcW w:w="6658" w:type="dxa"/>
            <w:tcBorders>
              <w:top w:val="nil"/>
              <w:left w:val="nil"/>
              <w:bottom w:val="single" w:sz="4" w:space="0" w:color="auto"/>
              <w:right w:val="single" w:sz="4" w:space="0" w:color="auto"/>
            </w:tcBorders>
            <w:vAlign w:val="center"/>
            <w:hideMark/>
          </w:tcPr>
          <w:p w14:paraId="6183937E"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 xml:space="preserve"> Supply of 800Watts / 1.0kVA Make</w:t>
            </w:r>
            <w:r>
              <w:rPr>
                <w:rFonts w:ascii="Aptos Narrow" w:eastAsia="Times New Roman" w:hAnsi="Aptos Narrow" w:cs="Times New Roman"/>
                <w:color w:val="000000"/>
                <w:lang w:val="en-IN" w:eastAsia="en-IN"/>
              </w:rPr>
              <w:t xml:space="preserve"> Numeric/APC/ Microtek</w:t>
            </w:r>
          </w:p>
        </w:tc>
        <w:tc>
          <w:tcPr>
            <w:tcW w:w="993" w:type="dxa"/>
            <w:tcBorders>
              <w:top w:val="nil"/>
              <w:left w:val="nil"/>
              <w:bottom w:val="single" w:sz="4" w:space="0" w:color="auto"/>
              <w:right w:val="single" w:sz="4" w:space="0" w:color="auto"/>
            </w:tcBorders>
            <w:vAlign w:val="center"/>
            <w:hideMark/>
          </w:tcPr>
          <w:p w14:paraId="0FBE23E4"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vAlign w:val="center"/>
            <w:hideMark/>
          </w:tcPr>
          <w:p w14:paraId="0C73908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2</w:t>
            </w:r>
          </w:p>
        </w:tc>
      </w:tr>
      <w:tr w:rsidR="009E0C3F" w:rsidRPr="006D594C" w14:paraId="40C1F2FA" w14:textId="77777777" w:rsidTr="0037281C">
        <w:trPr>
          <w:trHeight w:val="347"/>
        </w:trPr>
        <w:tc>
          <w:tcPr>
            <w:tcW w:w="708" w:type="dxa"/>
            <w:tcBorders>
              <w:top w:val="nil"/>
              <w:left w:val="single" w:sz="4" w:space="0" w:color="auto"/>
              <w:bottom w:val="single" w:sz="4" w:space="0" w:color="auto"/>
              <w:right w:val="single" w:sz="4" w:space="0" w:color="auto"/>
            </w:tcBorders>
            <w:noWrap/>
            <w:vAlign w:val="center"/>
            <w:hideMark/>
          </w:tcPr>
          <w:p w14:paraId="4B66E41D"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3</w:t>
            </w:r>
          </w:p>
        </w:tc>
        <w:tc>
          <w:tcPr>
            <w:tcW w:w="6658" w:type="dxa"/>
            <w:tcBorders>
              <w:top w:val="nil"/>
              <w:left w:val="nil"/>
              <w:bottom w:val="single" w:sz="4" w:space="0" w:color="auto"/>
              <w:right w:val="single" w:sz="4" w:space="0" w:color="auto"/>
            </w:tcBorders>
            <w:vAlign w:val="center"/>
            <w:hideMark/>
          </w:tcPr>
          <w:p w14:paraId="454A0926"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Supply of 12V 7Ah Excide/ Amaron (Quanta) SMF Batteries</w:t>
            </w:r>
            <w:r>
              <w:rPr>
                <w:rFonts w:ascii="Aptos Narrow" w:eastAsia="Times New Roman" w:hAnsi="Aptos Narrow" w:cs="Times New Roman"/>
                <w:color w:val="000000"/>
                <w:lang w:val="en-IN" w:eastAsia="en-IN"/>
              </w:rPr>
              <w:t xml:space="preserve"> with 1 Year warranty</w:t>
            </w:r>
          </w:p>
        </w:tc>
        <w:tc>
          <w:tcPr>
            <w:tcW w:w="993" w:type="dxa"/>
            <w:tcBorders>
              <w:top w:val="nil"/>
              <w:left w:val="nil"/>
              <w:bottom w:val="single" w:sz="4" w:space="0" w:color="auto"/>
              <w:right w:val="single" w:sz="4" w:space="0" w:color="auto"/>
            </w:tcBorders>
            <w:vAlign w:val="center"/>
            <w:hideMark/>
          </w:tcPr>
          <w:p w14:paraId="444DBDC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vAlign w:val="center"/>
            <w:hideMark/>
          </w:tcPr>
          <w:p w14:paraId="7575BC3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25</w:t>
            </w:r>
          </w:p>
        </w:tc>
      </w:tr>
      <w:tr w:rsidR="009E0C3F" w:rsidRPr="006D594C" w14:paraId="5A67D4B0"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6B9343CC"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4</w:t>
            </w:r>
          </w:p>
        </w:tc>
        <w:tc>
          <w:tcPr>
            <w:tcW w:w="6658" w:type="dxa"/>
            <w:tcBorders>
              <w:top w:val="nil"/>
              <w:left w:val="nil"/>
              <w:bottom w:val="single" w:sz="4" w:space="0" w:color="auto"/>
              <w:right w:val="single" w:sz="4" w:space="0" w:color="auto"/>
            </w:tcBorders>
            <w:noWrap/>
            <w:vAlign w:val="bottom"/>
            <w:hideMark/>
          </w:tcPr>
          <w:p w14:paraId="0B9CE74B"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Buy Back of 600 VA UPS without Batteries</w:t>
            </w:r>
            <w:r>
              <w:rPr>
                <w:rFonts w:ascii="Aptos Narrow" w:eastAsia="Times New Roman" w:hAnsi="Aptos Narrow" w:cs="Times New Roman"/>
                <w:color w:val="000000"/>
                <w:lang w:val="en-IN" w:eastAsia="en-IN"/>
              </w:rPr>
              <w:t>, Make APC/Numeric/any other Make</w:t>
            </w:r>
          </w:p>
        </w:tc>
        <w:tc>
          <w:tcPr>
            <w:tcW w:w="993" w:type="dxa"/>
            <w:tcBorders>
              <w:top w:val="nil"/>
              <w:left w:val="nil"/>
              <w:bottom w:val="single" w:sz="4" w:space="0" w:color="auto"/>
              <w:right w:val="single" w:sz="4" w:space="0" w:color="auto"/>
            </w:tcBorders>
            <w:vAlign w:val="center"/>
            <w:hideMark/>
          </w:tcPr>
          <w:p w14:paraId="1D61D73B"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noWrap/>
            <w:vAlign w:val="bottom"/>
            <w:hideMark/>
          </w:tcPr>
          <w:p w14:paraId="4D8AA1A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6</w:t>
            </w:r>
          </w:p>
        </w:tc>
      </w:tr>
      <w:tr w:rsidR="009E0C3F" w:rsidRPr="006D594C" w14:paraId="5B98C332"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5C57420C"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5</w:t>
            </w:r>
          </w:p>
        </w:tc>
        <w:tc>
          <w:tcPr>
            <w:tcW w:w="6658" w:type="dxa"/>
            <w:tcBorders>
              <w:top w:val="nil"/>
              <w:left w:val="nil"/>
              <w:bottom w:val="single" w:sz="4" w:space="0" w:color="auto"/>
              <w:right w:val="single" w:sz="4" w:space="0" w:color="auto"/>
            </w:tcBorders>
            <w:noWrap/>
            <w:vAlign w:val="bottom"/>
            <w:hideMark/>
          </w:tcPr>
          <w:p w14:paraId="1A8DA599"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Buy Back of 1000 VA UPS without Batteries</w:t>
            </w:r>
            <w:r>
              <w:rPr>
                <w:rFonts w:ascii="Aptos Narrow" w:eastAsia="Times New Roman" w:hAnsi="Aptos Narrow" w:cs="Times New Roman"/>
                <w:color w:val="000000"/>
                <w:lang w:val="en-IN" w:eastAsia="en-IN"/>
              </w:rPr>
              <w:t>, Make APC/Numeric/any other Make</w:t>
            </w:r>
          </w:p>
        </w:tc>
        <w:tc>
          <w:tcPr>
            <w:tcW w:w="993" w:type="dxa"/>
            <w:tcBorders>
              <w:top w:val="nil"/>
              <w:left w:val="nil"/>
              <w:bottom w:val="single" w:sz="4" w:space="0" w:color="auto"/>
              <w:right w:val="single" w:sz="4" w:space="0" w:color="auto"/>
            </w:tcBorders>
            <w:vAlign w:val="center"/>
            <w:hideMark/>
          </w:tcPr>
          <w:p w14:paraId="47168CE3"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noWrap/>
            <w:vAlign w:val="bottom"/>
            <w:hideMark/>
          </w:tcPr>
          <w:p w14:paraId="4727C40B"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7</w:t>
            </w:r>
          </w:p>
        </w:tc>
      </w:tr>
      <w:tr w:rsidR="009E0C3F" w:rsidRPr="006D594C" w14:paraId="59232DF1"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0E852FE8"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6</w:t>
            </w:r>
          </w:p>
        </w:tc>
        <w:tc>
          <w:tcPr>
            <w:tcW w:w="6658" w:type="dxa"/>
            <w:tcBorders>
              <w:top w:val="nil"/>
              <w:left w:val="nil"/>
              <w:bottom w:val="single" w:sz="4" w:space="0" w:color="auto"/>
              <w:right w:val="single" w:sz="4" w:space="0" w:color="auto"/>
            </w:tcBorders>
            <w:noWrap/>
            <w:vAlign w:val="bottom"/>
            <w:hideMark/>
          </w:tcPr>
          <w:p w14:paraId="268B897C" w14:textId="77777777" w:rsidR="009E0C3F" w:rsidRPr="006D594C" w:rsidRDefault="009E0C3F" w:rsidP="0037281C">
            <w:pPr>
              <w:widowControl/>
              <w:autoSpaceDE/>
              <w:autoSpaceDN/>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Buy Back of Old Batteries 12 V 7AH</w:t>
            </w:r>
            <w:r>
              <w:rPr>
                <w:rFonts w:ascii="Aptos Narrow" w:eastAsia="Times New Roman" w:hAnsi="Aptos Narrow" w:cs="Times New Roman"/>
                <w:color w:val="000000"/>
                <w:lang w:val="en-IN" w:eastAsia="en-IN"/>
              </w:rPr>
              <w:t>,</w:t>
            </w:r>
            <w:r w:rsidRPr="006D594C">
              <w:rPr>
                <w:rFonts w:ascii="Aptos Narrow" w:eastAsia="Times New Roman" w:hAnsi="Aptos Narrow" w:cs="Times New Roman"/>
                <w:color w:val="000000"/>
                <w:lang w:val="en-IN" w:eastAsia="en-IN"/>
              </w:rPr>
              <w:t xml:space="preserve"> Make Excide/Amaron</w:t>
            </w:r>
          </w:p>
        </w:tc>
        <w:tc>
          <w:tcPr>
            <w:tcW w:w="993" w:type="dxa"/>
            <w:tcBorders>
              <w:top w:val="nil"/>
              <w:left w:val="nil"/>
              <w:bottom w:val="single" w:sz="4" w:space="0" w:color="auto"/>
              <w:right w:val="single" w:sz="4" w:space="0" w:color="auto"/>
            </w:tcBorders>
            <w:vAlign w:val="center"/>
            <w:hideMark/>
          </w:tcPr>
          <w:p w14:paraId="52262859"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Nos</w:t>
            </w:r>
          </w:p>
        </w:tc>
        <w:tc>
          <w:tcPr>
            <w:tcW w:w="850" w:type="dxa"/>
            <w:tcBorders>
              <w:top w:val="nil"/>
              <w:left w:val="nil"/>
              <w:bottom w:val="single" w:sz="4" w:space="0" w:color="auto"/>
              <w:right w:val="single" w:sz="4" w:space="0" w:color="auto"/>
            </w:tcBorders>
            <w:noWrap/>
            <w:vAlign w:val="bottom"/>
            <w:hideMark/>
          </w:tcPr>
          <w:p w14:paraId="1CE6B10E" w14:textId="77777777" w:rsidR="009E0C3F" w:rsidRPr="006D594C" w:rsidRDefault="009E0C3F" w:rsidP="0037281C">
            <w:pPr>
              <w:widowControl/>
              <w:autoSpaceDE/>
              <w:autoSpaceDN/>
              <w:jc w:val="center"/>
              <w:rPr>
                <w:rFonts w:ascii="Aptos Narrow" w:eastAsia="Times New Roman" w:hAnsi="Aptos Narrow" w:cs="Times New Roman"/>
                <w:color w:val="000000"/>
                <w:lang w:val="en-IN" w:eastAsia="en-IN"/>
              </w:rPr>
            </w:pPr>
            <w:r w:rsidRPr="006D594C">
              <w:rPr>
                <w:rFonts w:ascii="Aptos Narrow" w:eastAsia="Times New Roman" w:hAnsi="Aptos Narrow" w:cs="Times New Roman"/>
                <w:color w:val="000000"/>
                <w:lang w:val="en-IN" w:eastAsia="en-IN"/>
              </w:rPr>
              <w:t>20</w:t>
            </w:r>
          </w:p>
        </w:tc>
      </w:tr>
    </w:tbl>
    <w:p w14:paraId="38B56446" w14:textId="77777777" w:rsidR="009E0C3F" w:rsidRDefault="003C1B08" w:rsidP="00F34245">
      <w:pPr>
        <w:pStyle w:val="BodyText"/>
      </w:pPr>
      <w:r w:rsidRPr="009E3970">
        <w:rPr>
          <w:rFonts w:ascii="Tahoma" w:hAnsi="Tahoma" w:cs="Tahoma"/>
          <w:b/>
          <w:sz w:val="18"/>
          <w:szCs w:val="18"/>
        </w:rPr>
        <w:tab/>
      </w:r>
      <w:r w:rsidRPr="009E3970">
        <w:t xml:space="preserve">                                                                                                     </w:t>
      </w:r>
    </w:p>
    <w:p w14:paraId="7795BDE8" w14:textId="77777777" w:rsidR="009E0C3F" w:rsidRDefault="009E0C3F" w:rsidP="00F34245">
      <w:pPr>
        <w:pStyle w:val="BodyText"/>
      </w:pPr>
    </w:p>
    <w:p w14:paraId="05A94B70" w14:textId="77777777" w:rsidR="009E0C3F" w:rsidRDefault="009E0C3F" w:rsidP="00F34245">
      <w:pPr>
        <w:pStyle w:val="BodyText"/>
      </w:pPr>
    </w:p>
    <w:p w14:paraId="11C71DDF" w14:textId="46A366BD" w:rsidR="003C1B08" w:rsidRPr="009E3970" w:rsidRDefault="003C1B08" w:rsidP="009E0C3F">
      <w:pPr>
        <w:pStyle w:val="BodyText"/>
        <w:jc w:val="right"/>
        <w:rPr>
          <w:rFonts w:ascii="Tahoma" w:hAnsi="Tahoma" w:cs="Tahoma"/>
          <w:i/>
          <w:sz w:val="20"/>
          <w:szCs w:val="20"/>
        </w:rPr>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2F087CE7" w14:textId="77777777" w:rsidR="009E0C3F" w:rsidRDefault="009E0C3F">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276A2B36"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6478653" w14:textId="0F842F9F" w:rsidR="00F34245" w:rsidRDefault="00E45340" w:rsidP="00154631">
      <w:pPr>
        <w:pStyle w:val="NormalWeb"/>
        <w:spacing w:before="0" w:beforeAutospacing="0" w:after="0" w:afterAutospacing="0"/>
        <w:jc w:val="both"/>
        <w:rPr>
          <w:rFonts w:ascii="Tahoma" w:hAnsi="Tahoma" w:cs="Tahoma"/>
          <w:color w:val="000000"/>
          <w:sz w:val="19"/>
          <w:szCs w:val="19"/>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9E0C3F">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/2B/LNM-</w:t>
      </w:r>
      <w:proofErr w:type="gramStart"/>
      <w:r w:rsidR="00F34245">
        <w:rPr>
          <w:rFonts w:ascii="Tahoma" w:hAnsi="Tahoma" w:cs="Tahoma"/>
          <w:b/>
          <w:color w:val="4F81BD" w:themeColor="accent1"/>
          <w:sz w:val="19"/>
          <w:szCs w:val="19"/>
        </w:rPr>
        <w:t>14</w:t>
      </w:r>
      <w:r w:rsidR="009E0C3F">
        <w:rPr>
          <w:rFonts w:ascii="Tahoma" w:hAnsi="Tahoma" w:cs="Tahoma"/>
          <w:b/>
          <w:color w:val="4F81BD" w:themeColor="accent1"/>
          <w:sz w:val="19"/>
          <w:szCs w:val="19"/>
        </w:rPr>
        <w:t>67</w:t>
      </w:r>
      <w:r w:rsidR="00F34245">
        <w:rPr>
          <w:rFonts w:ascii="Tahoma" w:hAnsi="Tahoma" w:cs="Tahoma"/>
          <w:b/>
          <w:color w:val="4F81BD" w:themeColor="accent1"/>
          <w:sz w:val="19"/>
          <w:szCs w:val="19"/>
        </w:rPr>
        <w:t xml:space="preserve"> </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for</w:t>
      </w:r>
      <w:proofErr w:type="gramEnd"/>
      <w:r w:rsidRPr="00CE2F2E">
        <w:rPr>
          <w:rFonts w:ascii="Tahoma" w:hAnsi="Tahoma" w:cs="Tahoma"/>
          <w:sz w:val="20"/>
          <w:szCs w:val="20"/>
          <w:lang w:val="en-IN"/>
        </w:rPr>
        <w:t xml:space="preserve">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C026D2">
        <w:rPr>
          <w:rFonts w:ascii="Tahoma" w:hAnsi="Tahoma" w:cs="Tahoma"/>
          <w:b/>
          <w:bCs/>
          <w:color w:val="000000"/>
          <w:sz w:val="19"/>
          <w:szCs w:val="19"/>
        </w:rPr>
        <w:t>Bid for</w:t>
      </w:r>
      <w:r w:rsidR="00CE2F2E" w:rsidRPr="00C026D2">
        <w:rPr>
          <w:rFonts w:ascii="Tahoma" w:hAnsi="Tahoma" w:cs="Tahoma"/>
          <w:color w:val="000000"/>
          <w:sz w:val="19"/>
          <w:szCs w:val="19"/>
        </w:rPr>
        <w:t xml:space="preserve"> </w:t>
      </w:r>
      <w:r w:rsidR="00CE2F2E" w:rsidRPr="00C026D2">
        <w:rPr>
          <w:rFonts w:ascii="Tahoma" w:hAnsi="Tahoma" w:cs="Tahoma"/>
          <w:b/>
          <w:bCs/>
          <w:color w:val="000000"/>
          <w:sz w:val="19"/>
          <w:szCs w:val="19"/>
        </w:rPr>
        <w:t>the</w:t>
      </w:r>
      <w:r w:rsidR="00154631">
        <w:rPr>
          <w:rFonts w:ascii="Tahoma" w:hAnsi="Tahoma" w:cs="Tahoma"/>
          <w:color w:val="000000"/>
          <w:sz w:val="19"/>
          <w:szCs w:val="19"/>
        </w:rPr>
        <w:t xml:space="preserve"> “</w:t>
      </w:r>
      <w:r w:rsidR="009E0C3F">
        <w:rPr>
          <w:rFonts w:ascii="Tahoma" w:hAnsi="Tahoma" w:cs="Tahoma"/>
          <w:b/>
          <w:sz w:val="20"/>
          <w:szCs w:val="20"/>
        </w:rPr>
        <w:t>Supply of UPS and Batteries</w:t>
      </w:r>
      <w:r w:rsidR="00C026D2">
        <w:rPr>
          <w:rFonts w:ascii="Tahoma" w:hAnsi="Tahoma" w:cs="Tahoma"/>
          <w:color w:val="000000"/>
          <w:sz w:val="19"/>
          <w:szCs w:val="19"/>
        </w:rPr>
        <w:t>”</w:t>
      </w:r>
    </w:p>
    <w:p w14:paraId="3D5EDF9D" w14:textId="77777777" w:rsidR="009E0C3F" w:rsidRPr="009E3970" w:rsidRDefault="009E0C3F" w:rsidP="00154631">
      <w:pPr>
        <w:pStyle w:val="NormalWeb"/>
        <w:spacing w:before="0" w:beforeAutospacing="0" w:after="0" w:afterAutospacing="0"/>
        <w:jc w:val="both"/>
        <w:rPr>
          <w:rFonts w:ascii="Tahoma" w:hAnsi="Tahoma" w:cs="Tahoma"/>
          <w:sz w:val="20"/>
          <w:szCs w:val="20"/>
          <w:lang w:val="en-IN"/>
        </w:rPr>
      </w:pPr>
    </w:p>
    <w:p w14:paraId="46BA332C" w14:textId="369AD402" w:rsidR="00E45340" w:rsidRPr="009E0C3F" w:rsidRDefault="00E45340" w:rsidP="009E0C3F">
      <w:pPr>
        <w:tabs>
          <w:tab w:val="left" w:pos="1199"/>
        </w:tabs>
        <w:spacing w:line="360" w:lineRule="auto"/>
        <w:jc w:val="both"/>
        <w:rPr>
          <w:rFonts w:ascii="Tahoma" w:hAnsi="Tahoma" w:cs="Tahoma"/>
          <w:b/>
          <w:bCs/>
          <w:sz w:val="20"/>
          <w:szCs w:val="20"/>
          <w:u w:val="single"/>
          <w:lang w:val="en-IN"/>
        </w:rPr>
      </w:pPr>
      <w:r w:rsidRPr="009E0C3F">
        <w:rPr>
          <w:rFonts w:ascii="Tahoma" w:hAnsi="Tahoma" w:cs="Tahoma"/>
          <w:sz w:val="20"/>
          <w:szCs w:val="20"/>
          <w:lang w:val="en-IN"/>
        </w:rPr>
        <w:t>We hereby certify the following:</w:t>
      </w:r>
    </w:p>
    <w:p w14:paraId="2E187A9A" w14:textId="77777777" w:rsidR="009E0C3F" w:rsidRDefault="009E0C3F" w:rsidP="00F5227D">
      <w:pPr>
        <w:tabs>
          <w:tab w:val="left" w:pos="1199"/>
        </w:tabs>
        <w:jc w:val="both"/>
        <w:rPr>
          <w:rFonts w:ascii="Tahoma" w:hAnsi="Tahoma" w:cs="Tahoma"/>
          <w:b/>
          <w:bCs/>
          <w:sz w:val="20"/>
          <w:szCs w:val="20"/>
          <w:u w:val="single"/>
          <w:lang w:val="en-IN"/>
        </w:rPr>
      </w:pPr>
    </w:p>
    <w:p w14:paraId="7049F706" w14:textId="4A049D6F"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F34245" w:rsidRDefault="00791F02" w:rsidP="008F4155">
      <w:pPr>
        <w:rPr>
          <w:rFonts w:ascii="Tahoma" w:hAnsi="Tahoma" w:cs="Tahoma"/>
          <w:b/>
          <w:sz w:val="25"/>
          <w:szCs w:val="25"/>
          <w:u w:val="single" w:color="000000"/>
        </w:rPr>
      </w:pPr>
    </w:p>
    <w:p w14:paraId="054C2630" w14:textId="10F2CA45"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54631" w:rsidRPr="00F34245">
        <w:rPr>
          <w:rFonts w:ascii="Tahoma" w:hAnsi="Tahoma" w:cs="Tahoma"/>
          <w:bCs w:val="0"/>
          <w:sz w:val="25"/>
          <w:szCs w:val="25"/>
        </w:rPr>
        <w:t>“</w:t>
      </w:r>
      <w:r w:rsidR="009E0C3F">
        <w:rPr>
          <w:rFonts w:ascii="Tahoma" w:hAnsi="Tahoma" w:cs="Tahoma"/>
          <w:sz w:val="20"/>
          <w:szCs w:val="20"/>
        </w:rPr>
        <w:t>Supply of UPS and Batteries</w:t>
      </w:r>
      <w:r w:rsidR="00154631" w:rsidRPr="00F34245">
        <w:rPr>
          <w:rFonts w:ascii="Tahoma" w:hAnsi="Tahoma" w:cs="Tahoma"/>
          <w:bCs w:val="0"/>
          <w:sz w:val="25"/>
          <w:szCs w:val="25"/>
        </w:rPr>
        <w:t>”</w:t>
      </w:r>
      <w:r w:rsidRPr="00714BD3">
        <w:rPr>
          <w:rFonts w:ascii="Tahoma" w:hAnsi="Tahoma" w:cs="Tahoma"/>
          <w:bCs w:val="0"/>
          <w:sz w:val="25"/>
          <w:szCs w:val="25"/>
        </w:rPr>
        <w:t xml:space="preserve">  </w:t>
      </w:r>
    </w:p>
    <w:p w14:paraId="7BF0B216" w14:textId="1C984FED" w:rsidR="00F5227D" w:rsidRDefault="00714BD3" w:rsidP="00F5227D">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9E0C3F">
        <w:rPr>
          <w:rFonts w:ascii="Tahoma" w:hAnsi="Tahoma" w:cs="Tahoma"/>
          <w:sz w:val="19"/>
          <w:szCs w:val="19"/>
        </w:rPr>
        <w:t>Estate</w:t>
      </w:r>
      <w:r w:rsidRPr="009E3970">
        <w:rPr>
          <w:rFonts w:ascii="Tahoma" w:hAnsi="Tahoma" w:cs="Tahoma"/>
          <w:sz w:val="19"/>
          <w:szCs w:val="19"/>
        </w:rPr>
        <w:t>/2B/LNM-</w:t>
      </w:r>
      <w:r>
        <w:rPr>
          <w:rFonts w:ascii="Tahoma" w:hAnsi="Tahoma" w:cs="Tahoma"/>
          <w:sz w:val="19"/>
          <w:szCs w:val="19"/>
        </w:rPr>
        <w:t>_</w:t>
      </w:r>
      <w:r w:rsidR="00F34245">
        <w:rPr>
          <w:rFonts w:ascii="Tahoma" w:hAnsi="Tahoma" w:cs="Tahoma"/>
          <w:sz w:val="19"/>
          <w:szCs w:val="19"/>
        </w:rPr>
        <w:t>14</w:t>
      </w:r>
      <w:r w:rsidR="009E0C3F">
        <w:rPr>
          <w:rFonts w:ascii="Tahoma" w:hAnsi="Tahoma" w:cs="Tahoma"/>
          <w:sz w:val="19"/>
          <w:szCs w:val="19"/>
        </w:rPr>
        <w:t>67</w:t>
      </w:r>
      <w:r w:rsidRPr="009E3970">
        <w:rPr>
          <w:rFonts w:ascii="Tahoma" w:hAnsi="Tahoma" w:cs="Tahoma"/>
          <w:sz w:val="19"/>
          <w:szCs w:val="19"/>
        </w:rPr>
        <w:t>)</w:t>
      </w:r>
    </w:p>
    <w:p w14:paraId="47237C26" w14:textId="77777777" w:rsidR="009E0C3F" w:rsidRPr="0081780F" w:rsidRDefault="009E0C3F" w:rsidP="009E0C3F">
      <w:pPr>
        <w:pStyle w:val="Heading1"/>
        <w:ind w:left="0" w:right="-90"/>
        <w:rPr>
          <w:rFonts w:ascii="Tahoma" w:hAnsi="Tahoma" w:cs="Tahoma"/>
          <w:b w:val="0"/>
          <w:sz w:val="17"/>
          <w:szCs w:val="17"/>
        </w:rPr>
      </w:pPr>
    </w:p>
    <w:p w14:paraId="375EA56E" w14:textId="77777777" w:rsidR="009E0C3F" w:rsidRPr="007B0C55" w:rsidRDefault="009E0C3F" w:rsidP="009E0C3F">
      <w:pPr>
        <w:pStyle w:val="Heading1"/>
        <w:ind w:left="0" w:right="-90"/>
        <w:rPr>
          <w:rFonts w:ascii="Tahoma" w:hAnsi="Tahoma" w:cs="Tahoma"/>
          <w:bCs w:val="0"/>
          <w:sz w:val="17"/>
          <w:szCs w:val="17"/>
        </w:rPr>
      </w:pPr>
    </w:p>
    <w:tbl>
      <w:tblPr>
        <w:tblW w:w="9019" w:type="dxa"/>
        <w:tblLook w:val="04A0" w:firstRow="1" w:lastRow="0" w:firstColumn="1" w:lastColumn="0" w:noHBand="0" w:noVBand="1"/>
      </w:tblPr>
      <w:tblGrid>
        <w:gridCol w:w="708"/>
        <w:gridCol w:w="3682"/>
        <w:gridCol w:w="1134"/>
        <w:gridCol w:w="708"/>
        <w:gridCol w:w="1227"/>
        <w:gridCol w:w="1560"/>
      </w:tblGrid>
      <w:tr w:rsidR="009E0C3F" w:rsidRPr="00E54189" w14:paraId="4842D2CB" w14:textId="77777777" w:rsidTr="0037281C">
        <w:trPr>
          <w:trHeight w:val="375"/>
        </w:trPr>
        <w:tc>
          <w:tcPr>
            <w:tcW w:w="708" w:type="dxa"/>
            <w:tcBorders>
              <w:top w:val="single" w:sz="4" w:space="0" w:color="auto"/>
              <w:left w:val="single" w:sz="4" w:space="0" w:color="auto"/>
              <w:bottom w:val="single" w:sz="4" w:space="0" w:color="auto"/>
              <w:right w:val="single" w:sz="4" w:space="0" w:color="auto"/>
            </w:tcBorders>
            <w:noWrap/>
            <w:hideMark/>
          </w:tcPr>
          <w:p w14:paraId="44FD4ED1"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proofErr w:type="spellStart"/>
            <w:r w:rsidRPr="00E54189">
              <w:rPr>
                <w:rFonts w:ascii="Aptos Narrow" w:eastAsia="Times New Roman" w:hAnsi="Aptos Narrow" w:cs="Times New Roman"/>
                <w:b/>
                <w:bCs/>
                <w:color w:val="000000"/>
                <w:lang w:val="en-IN" w:eastAsia="en-IN"/>
              </w:rPr>
              <w:t>S.No</w:t>
            </w:r>
            <w:proofErr w:type="spellEnd"/>
            <w:r w:rsidRPr="00E54189">
              <w:rPr>
                <w:rFonts w:ascii="Aptos Narrow" w:eastAsia="Times New Roman" w:hAnsi="Aptos Narrow" w:cs="Times New Roman"/>
                <w:b/>
                <w:bCs/>
                <w:color w:val="000000"/>
                <w:lang w:val="en-IN" w:eastAsia="en-IN"/>
              </w:rPr>
              <w:t>.</w:t>
            </w:r>
          </w:p>
        </w:tc>
        <w:tc>
          <w:tcPr>
            <w:tcW w:w="3682" w:type="dxa"/>
            <w:tcBorders>
              <w:top w:val="single" w:sz="4" w:space="0" w:color="auto"/>
              <w:left w:val="nil"/>
              <w:bottom w:val="single" w:sz="4" w:space="0" w:color="auto"/>
              <w:right w:val="single" w:sz="4" w:space="0" w:color="auto"/>
            </w:tcBorders>
            <w:hideMark/>
          </w:tcPr>
          <w:p w14:paraId="44C58A4F"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ITEM DESCRIPTION</w:t>
            </w:r>
          </w:p>
        </w:tc>
        <w:tc>
          <w:tcPr>
            <w:tcW w:w="1134" w:type="dxa"/>
            <w:tcBorders>
              <w:top w:val="single" w:sz="4" w:space="0" w:color="auto"/>
              <w:left w:val="nil"/>
              <w:bottom w:val="single" w:sz="4" w:space="0" w:color="auto"/>
              <w:right w:val="single" w:sz="4" w:space="0" w:color="auto"/>
            </w:tcBorders>
            <w:noWrap/>
            <w:hideMark/>
          </w:tcPr>
          <w:p w14:paraId="6957BF21"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UOM</w:t>
            </w:r>
          </w:p>
        </w:tc>
        <w:tc>
          <w:tcPr>
            <w:tcW w:w="708" w:type="dxa"/>
            <w:tcBorders>
              <w:top w:val="single" w:sz="4" w:space="0" w:color="auto"/>
              <w:left w:val="nil"/>
              <w:bottom w:val="single" w:sz="4" w:space="0" w:color="auto"/>
              <w:right w:val="single" w:sz="4" w:space="0" w:color="auto"/>
            </w:tcBorders>
            <w:noWrap/>
            <w:hideMark/>
          </w:tcPr>
          <w:p w14:paraId="664C4B4C"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QTY</w:t>
            </w:r>
          </w:p>
        </w:tc>
        <w:tc>
          <w:tcPr>
            <w:tcW w:w="1227" w:type="dxa"/>
            <w:tcBorders>
              <w:top w:val="single" w:sz="4" w:space="0" w:color="auto"/>
              <w:left w:val="nil"/>
              <w:bottom w:val="single" w:sz="4" w:space="0" w:color="auto"/>
              <w:right w:val="single" w:sz="4" w:space="0" w:color="auto"/>
            </w:tcBorders>
          </w:tcPr>
          <w:p w14:paraId="17F19B8C"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Rate</w:t>
            </w:r>
          </w:p>
        </w:tc>
        <w:tc>
          <w:tcPr>
            <w:tcW w:w="1560" w:type="dxa"/>
            <w:tcBorders>
              <w:top w:val="single" w:sz="4" w:space="0" w:color="auto"/>
              <w:left w:val="single" w:sz="4" w:space="0" w:color="auto"/>
              <w:bottom w:val="single" w:sz="4" w:space="0" w:color="auto"/>
              <w:right w:val="single" w:sz="4" w:space="0" w:color="auto"/>
            </w:tcBorders>
            <w:hideMark/>
          </w:tcPr>
          <w:p w14:paraId="2AE903C8"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r w:rsidRPr="00E54189">
              <w:rPr>
                <w:rFonts w:ascii="Aptos Narrow" w:eastAsia="Times New Roman" w:hAnsi="Aptos Narrow" w:cs="Times New Roman"/>
                <w:b/>
                <w:bCs/>
                <w:color w:val="000000"/>
                <w:lang w:val="en-IN" w:eastAsia="en-IN"/>
              </w:rPr>
              <w:t>Amount</w:t>
            </w:r>
          </w:p>
        </w:tc>
      </w:tr>
      <w:tr w:rsidR="009E0C3F" w:rsidRPr="00E54189" w14:paraId="2C6DDA20" w14:textId="77777777" w:rsidTr="0037281C">
        <w:trPr>
          <w:trHeight w:val="600"/>
        </w:trPr>
        <w:tc>
          <w:tcPr>
            <w:tcW w:w="708" w:type="dxa"/>
            <w:tcBorders>
              <w:top w:val="nil"/>
              <w:left w:val="single" w:sz="4" w:space="0" w:color="auto"/>
              <w:bottom w:val="single" w:sz="4" w:space="0" w:color="auto"/>
              <w:right w:val="single" w:sz="4" w:space="0" w:color="auto"/>
            </w:tcBorders>
            <w:noWrap/>
            <w:vAlign w:val="center"/>
            <w:hideMark/>
          </w:tcPr>
          <w:p w14:paraId="469D85FF"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1</w:t>
            </w:r>
          </w:p>
        </w:tc>
        <w:tc>
          <w:tcPr>
            <w:tcW w:w="3682" w:type="dxa"/>
            <w:tcBorders>
              <w:top w:val="nil"/>
              <w:left w:val="nil"/>
              <w:bottom w:val="single" w:sz="4" w:space="0" w:color="auto"/>
              <w:right w:val="single" w:sz="4" w:space="0" w:color="auto"/>
            </w:tcBorders>
            <w:vAlign w:val="center"/>
            <w:hideMark/>
          </w:tcPr>
          <w:p w14:paraId="242A4FB8"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xml:space="preserve"> Supply of 600VA /360W   Make: Numeric DIGITAL 600 EX, 600 VA UPS with </w:t>
            </w:r>
            <w:proofErr w:type="gramStart"/>
            <w:r w:rsidRPr="00E54189">
              <w:rPr>
                <w:rFonts w:ascii="Aptos Narrow" w:eastAsia="Times New Roman" w:hAnsi="Aptos Narrow" w:cs="Times New Roman"/>
                <w:color w:val="000000"/>
                <w:lang w:val="en-IN" w:eastAsia="en-IN"/>
              </w:rPr>
              <w:t>2 year</w:t>
            </w:r>
            <w:proofErr w:type="gramEnd"/>
            <w:r w:rsidRPr="00E54189">
              <w:rPr>
                <w:rFonts w:ascii="Aptos Narrow" w:eastAsia="Times New Roman" w:hAnsi="Aptos Narrow" w:cs="Times New Roman"/>
                <w:color w:val="000000"/>
                <w:lang w:val="en-IN" w:eastAsia="en-IN"/>
              </w:rPr>
              <w:t xml:space="preserve"> warranty</w:t>
            </w:r>
          </w:p>
        </w:tc>
        <w:tc>
          <w:tcPr>
            <w:tcW w:w="1134" w:type="dxa"/>
            <w:tcBorders>
              <w:top w:val="nil"/>
              <w:left w:val="nil"/>
              <w:bottom w:val="single" w:sz="4" w:space="0" w:color="auto"/>
              <w:right w:val="single" w:sz="4" w:space="0" w:color="auto"/>
            </w:tcBorders>
            <w:vAlign w:val="center"/>
            <w:hideMark/>
          </w:tcPr>
          <w:p w14:paraId="064115A5"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vAlign w:val="center"/>
            <w:hideMark/>
          </w:tcPr>
          <w:p w14:paraId="09E81F94"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10</w:t>
            </w:r>
          </w:p>
        </w:tc>
        <w:tc>
          <w:tcPr>
            <w:tcW w:w="1227" w:type="dxa"/>
            <w:tcBorders>
              <w:top w:val="single" w:sz="4" w:space="0" w:color="auto"/>
              <w:left w:val="nil"/>
              <w:bottom w:val="single" w:sz="4" w:space="0" w:color="auto"/>
              <w:right w:val="single" w:sz="4" w:space="0" w:color="auto"/>
            </w:tcBorders>
          </w:tcPr>
          <w:p w14:paraId="291032EE"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vAlign w:val="center"/>
          </w:tcPr>
          <w:p w14:paraId="6D7E96D8"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2798F811" w14:textId="77777777" w:rsidTr="0037281C">
        <w:trPr>
          <w:trHeight w:val="300"/>
        </w:trPr>
        <w:tc>
          <w:tcPr>
            <w:tcW w:w="708" w:type="dxa"/>
            <w:tcBorders>
              <w:top w:val="nil"/>
              <w:left w:val="single" w:sz="4" w:space="0" w:color="auto"/>
              <w:bottom w:val="single" w:sz="4" w:space="0" w:color="auto"/>
              <w:right w:val="single" w:sz="4" w:space="0" w:color="auto"/>
            </w:tcBorders>
            <w:noWrap/>
            <w:vAlign w:val="center"/>
            <w:hideMark/>
          </w:tcPr>
          <w:p w14:paraId="0D55C8A2"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2</w:t>
            </w:r>
          </w:p>
        </w:tc>
        <w:tc>
          <w:tcPr>
            <w:tcW w:w="3682" w:type="dxa"/>
            <w:tcBorders>
              <w:top w:val="nil"/>
              <w:left w:val="nil"/>
              <w:bottom w:val="single" w:sz="4" w:space="0" w:color="auto"/>
              <w:right w:val="single" w:sz="4" w:space="0" w:color="auto"/>
            </w:tcBorders>
            <w:vAlign w:val="center"/>
            <w:hideMark/>
          </w:tcPr>
          <w:p w14:paraId="2EFE9B83"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xml:space="preserve"> Supply of 800Watts / 1.0kVA Make</w:t>
            </w:r>
          </w:p>
        </w:tc>
        <w:tc>
          <w:tcPr>
            <w:tcW w:w="1134" w:type="dxa"/>
            <w:tcBorders>
              <w:top w:val="nil"/>
              <w:left w:val="nil"/>
              <w:bottom w:val="single" w:sz="4" w:space="0" w:color="auto"/>
              <w:right w:val="single" w:sz="4" w:space="0" w:color="auto"/>
            </w:tcBorders>
            <w:vAlign w:val="center"/>
            <w:hideMark/>
          </w:tcPr>
          <w:p w14:paraId="78A0ADF4"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vAlign w:val="center"/>
            <w:hideMark/>
          </w:tcPr>
          <w:p w14:paraId="473E60C7"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2</w:t>
            </w:r>
          </w:p>
        </w:tc>
        <w:tc>
          <w:tcPr>
            <w:tcW w:w="1227" w:type="dxa"/>
            <w:tcBorders>
              <w:top w:val="single" w:sz="4" w:space="0" w:color="auto"/>
              <w:left w:val="nil"/>
              <w:bottom w:val="single" w:sz="4" w:space="0" w:color="auto"/>
              <w:right w:val="single" w:sz="4" w:space="0" w:color="auto"/>
            </w:tcBorders>
          </w:tcPr>
          <w:p w14:paraId="3F1384F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vAlign w:val="center"/>
          </w:tcPr>
          <w:p w14:paraId="6ADFD27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4F7EE3BD" w14:textId="77777777" w:rsidTr="0037281C">
        <w:trPr>
          <w:trHeight w:val="600"/>
        </w:trPr>
        <w:tc>
          <w:tcPr>
            <w:tcW w:w="708" w:type="dxa"/>
            <w:tcBorders>
              <w:top w:val="nil"/>
              <w:left w:val="single" w:sz="4" w:space="0" w:color="auto"/>
              <w:bottom w:val="single" w:sz="4" w:space="0" w:color="auto"/>
              <w:right w:val="single" w:sz="4" w:space="0" w:color="auto"/>
            </w:tcBorders>
            <w:noWrap/>
            <w:vAlign w:val="center"/>
            <w:hideMark/>
          </w:tcPr>
          <w:p w14:paraId="327174E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3</w:t>
            </w:r>
          </w:p>
        </w:tc>
        <w:tc>
          <w:tcPr>
            <w:tcW w:w="3682" w:type="dxa"/>
            <w:tcBorders>
              <w:top w:val="nil"/>
              <w:left w:val="nil"/>
              <w:bottom w:val="single" w:sz="4" w:space="0" w:color="auto"/>
              <w:right w:val="single" w:sz="4" w:space="0" w:color="auto"/>
            </w:tcBorders>
            <w:vAlign w:val="center"/>
            <w:hideMark/>
          </w:tcPr>
          <w:p w14:paraId="459D80E7"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xml:space="preserve">Supply of 12V 7Ah Excide/ Amaron (Quanta) SMF </w:t>
            </w:r>
            <w:proofErr w:type="spellStart"/>
            <w:r w:rsidRPr="00E54189">
              <w:rPr>
                <w:rFonts w:ascii="Aptos Narrow" w:eastAsia="Times New Roman" w:hAnsi="Aptos Narrow" w:cs="Times New Roman"/>
                <w:color w:val="000000"/>
                <w:lang w:val="en-IN" w:eastAsia="en-IN"/>
              </w:rPr>
              <w:t>Battries</w:t>
            </w:r>
            <w:proofErr w:type="spellEnd"/>
          </w:p>
        </w:tc>
        <w:tc>
          <w:tcPr>
            <w:tcW w:w="1134" w:type="dxa"/>
            <w:tcBorders>
              <w:top w:val="nil"/>
              <w:left w:val="nil"/>
              <w:bottom w:val="single" w:sz="4" w:space="0" w:color="auto"/>
              <w:right w:val="single" w:sz="4" w:space="0" w:color="auto"/>
            </w:tcBorders>
            <w:vAlign w:val="center"/>
            <w:hideMark/>
          </w:tcPr>
          <w:p w14:paraId="4666FB5A"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vAlign w:val="center"/>
            <w:hideMark/>
          </w:tcPr>
          <w:p w14:paraId="77C598F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25</w:t>
            </w:r>
          </w:p>
        </w:tc>
        <w:tc>
          <w:tcPr>
            <w:tcW w:w="1227" w:type="dxa"/>
            <w:tcBorders>
              <w:top w:val="single" w:sz="4" w:space="0" w:color="auto"/>
              <w:left w:val="nil"/>
              <w:bottom w:val="single" w:sz="4" w:space="0" w:color="auto"/>
              <w:right w:val="single" w:sz="4" w:space="0" w:color="auto"/>
            </w:tcBorders>
          </w:tcPr>
          <w:p w14:paraId="728928F1"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vAlign w:val="center"/>
          </w:tcPr>
          <w:p w14:paraId="12F4AC33"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16BC7602" w14:textId="77777777" w:rsidTr="0037281C">
        <w:trPr>
          <w:trHeight w:val="255"/>
        </w:trPr>
        <w:tc>
          <w:tcPr>
            <w:tcW w:w="708" w:type="dxa"/>
            <w:tcBorders>
              <w:top w:val="nil"/>
              <w:left w:val="single" w:sz="4" w:space="0" w:color="auto"/>
              <w:bottom w:val="single" w:sz="4" w:space="0" w:color="auto"/>
              <w:right w:val="single" w:sz="4" w:space="0" w:color="auto"/>
            </w:tcBorders>
            <w:noWrap/>
            <w:vAlign w:val="center"/>
          </w:tcPr>
          <w:p w14:paraId="51F3A0E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6751" w:type="dxa"/>
            <w:gridSpan w:val="4"/>
            <w:tcBorders>
              <w:top w:val="nil"/>
              <w:left w:val="nil"/>
              <w:bottom w:val="single" w:sz="4" w:space="0" w:color="auto"/>
              <w:right w:val="single" w:sz="4" w:space="0" w:color="auto"/>
            </w:tcBorders>
            <w:vAlign w:val="center"/>
          </w:tcPr>
          <w:p w14:paraId="0A6F9BB4" w14:textId="77777777" w:rsidR="009E0C3F" w:rsidRPr="00DD61D4" w:rsidRDefault="009E0C3F" w:rsidP="009E0C3F">
            <w:pPr>
              <w:widowControl/>
              <w:autoSpaceDE/>
              <w:autoSpaceDN/>
              <w:jc w:val="right"/>
              <w:rPr>
                <w:rFonts w:ascii="Aptos Narrow" w:eastAsia="Times New Roman" w:hAnsi="Aptos Narrow" w:cs="Times New Roman"/>
                <w:b/>
                <w:bCs/>
                <w:color w:val="000000"/>
                <w:lang w:val="en-IN" w:eastAsia="en-IN"/>
              </w:rPr>
            </w:pPr>
            <w:r w:rsidRPr="00DD61D4">
              <w:rPr>
                <w:rFonts w:ascii="Aptos Narrow" w:eastAsia="Times New Roman" w:hAnsi="Aptos Narrow" w:cs="Times New Roman"/>
                <w:b/>
                <w:bCs/>
                <w:color w:val="000000"/>
                <w:lang w:val="en-IN" w:eastAsia="en-IN"/>
              </w:rPr>
              <w:t>Amount</w:t>
            </w:r>
          </w:p>
        </w:tc>
        <w:tc>
          <w:tcPr>
            <w:tcW w:w="1560" w:type="dxa"/>
            <w:tcBorders>
              <w:top w:val="nil"/>
              <w:left w:val="single" w:sz="4" w:space="0" w:color="auto"/>
              <w:bottom w:val="single" w:sz="4" w:space="0" w:color="auto"/>
              <w:right w:val="single" w:sz="4" w:space="0" w:color="auto"/>
            </w:tcBorders>
            <w:vAlign w:val="center"/>
          </w:tcPr>
          <w:p w14:paraId="76B4F233"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4288C2CD" w14:textId="77777777" w:rsidTr="0037281C">
        <w:trPr>
          <w:trHeight w:val="245"/>
        </w:trPr>
        <w:tc>
          <w:tcPr>
            <w:tcW w:w="708" w:type="dxa"/>
            <w:tcBorders>
              <w:top w:val="nil"/>
              <w:left w:val="single" w:sz="4" w:space="0" w:color="auto"/>
              <w:bottom w:val="single" w:sz="4" w:space="0" w:color="auto"/>
              <w:right w:val="single" w:sz="4" w:space="0" w:color="auto"/>
            </w:tcBorders>
            <w:noWrap/>
            <w:vAlign w:val="center"/>
          </w:tcPr>
          <w:p w14:paraId="5707D85B"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6751" w:type="dxa"/>
            <w:gridSpan w:val="4"/>
            <w:tcBorders>
              <w:top w:val="nil"/>
              <w:left w:val="nil"/>
              <w:bottom w:val="single" w:sz="4" w:space="0" w:color="auto"/>
              <w:right w:val="single" w:sz="4" w:space="0" w:color="auto"/>
            </w:tcBorders>
            <w:vAlign w:val="center"/>
          </w:tcPr>
          <w:p w14:paraId="63040CA6" w14:textId="77777777" w:rsidR="009E0C3F" w:rsidRPr="00DD61D4" w:rsidRDefault="009E0C3F" w:rsidP="009E0C3F">
            <w:pPr>
              <w:widowControl/>
              <w:autoSpaceDE/>
              <w:autoSpaceDN/>
              <w:jc w:val="right"/>
              <w:rPr>
                <w:rFonts w:ascii="Aptos Narrow" w:eastAsia="Times New Roman" w:hAnsi="Aptos Narrow" w:cs="Times New Roman"/>
                <w:b/>
                <w:bCs/>
                <w:color w:val="000000"/>
                <w:lang w:val="en-IN" w:eastAsia="en-IN"/>
              </w:rPr>
            </w:pPr>
            <w:r w:rsidRPr="00DD61D4">
              <w:rPr>
                <w:rFonts w:ascii="Aptos Narrow" w:eastAsia="Times New Roman" w:hAnsi="Aptos Narrow" w:cs="Times New Roman"/>
                <w:b/>
                <w:bCs/>
                <w:color w:val="000000"/>
                <w:lang w:val="en-IN" w:eastAsia="en-IN"/>
              </w:rPr>
              <w:t>GST as Applicable</w:t>
            </w:r>
          </w:p>
        </w:tc>
        <w:tc>
          <w:tcPr>
            <w:tcW w:w="1560" w:type="dxa"/>
            <w:tcBorders>
              <w:top w:val="nil"/>
              <w:left w:val="single" w:sz="4" w:space="0" w:color="auto"/>
              <w:bottom w:val="single" w:sz="4" w:space="0" w:color="auto"/>
              <w:right w:val="single" w:sz="4" w:space="0" w:color="auto"/>
            </w:tcBorders>
            <w:vAlign w:val="center"/>
          </w:tcPr>
          <w:p w14:paraId="2D66243B"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7A60C3AB"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13A6045F"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w:t>
            </w:r>
          </w:p>
        </w:tc>
        <w:tc>
          <w:tcPr>
            <w:tcW w:w="6751" w:type="dxa"/>
            <w:gridSpan w:val="4"/>
            <w:tcBorders>
              <w:top w:val="single" w:sz="4" w:space="0" w:color="auto"/>
              <w:left w:val="nil"/>
              <w:bottom w:val="single" w:sz="4" w:space="0" w:color="auto"/>
              <w:right w:val="single" w:sz="4" w:space="0" w:color="auto"/>
            </w:tcBorders>
            <w:noWrap/>
            <w:vAlign w:val="bottom"/>
            <w:hideMark/>
          </w:tcPr>
          <w:p w14:paraId="63027871" w14:textId="4408BA88" w:rsidR="009E0C3F" w:rsidRPr="00E54189" w:rsidRDefault="009E0C3F" w:rsidP="009E0C3F">
            <w:pPr>
              <w:widowControl/>
              <w:autoSpaceDE/>
              <w:autoSpaceDN/>
              <w:jc w:val="right"/>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 xml:space="preserve"> Amount </w:t>
            </w:r>
            <w:r w:rsidRPr="00E54189">
              <w:rPr>
                <w:rFonts w:ascii="Aptos Narrow" w:eastAsia="Times New Roman" w:hAnsi="Aptos Narrow" w:cs="Times New Roman"/>
                <w:b/>
                <w:bCs/>
                <w:color w:val="000000"/>
                <w:lang w:val="en-IN" w:eastAsia="en-IN"/>
              </w:rPr>
              <w:t>Including applicable taxes and transportation</w:t>
            </w:r>
            <w:r>
              <w:rPr>
                <w:rFonts w:ascii="Aptos Narrow" w:eastAsia="Times New Roman" w:hAnsi="Aptos Narrow" w:cs="Times New Roman"/>
                <w:b/>
                <w:bCs/>
                <w:color w:val="000000"/>
                <w:lang w:val="en-IN" w:eastAsia="en-IN"/>
              </w:rPr>
              <w:t xml:space="preserve"> (A)</w:t>
            </w:r>
          </w:p>
        </w:tc>
        <w:tc>
          <w:tcPr>
            <w:tcW w:w="1560" w:type="dxa"/>
            <w:tcBorders>
              <w:top w:val="nil"/>
              <w:left w:val="single" w:sz="4" w:space="0" w:color="auto"/>
              <w:bottom w:val="single" w:sz="4" w:space="0" w:color="auto"/>
              <w:right w:val="single" w:sz="4" w:space="0" w:color="auto"/>
            </w:tcBorders>
            <w:vAlign w:val="center"/>
            <w:hideMark/>
          </w:tcPr>
          <w:p w14:paraId="70D36F46"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p>
        </w:tc>
      </w:tr>
      <w:tr w:rsidR="009E0C3F" w:rsidRPr="00E54189" w14:paraId="12DC0796"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6D3F5F0B"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4</w:t>
            </w:r>
          </w:p>
        </w:tc>
        <w:tc>
          <w:tcPr>
            <w:tcW w:w="3682" w:type="dxa"/>
            <w:tcBorders>
              <w:top w:val="nil"/>
              <w:left w:val="nil"/>
              <w:bottom w:val="single" w:sz="4" w:space="0" w:color="auto"/>
              <w:right w:val="single" w:sz="4" w:space="0" w:color="auto"/>
            </w:tcBorders>
            <w:noWrap/>
            <w:vAlign w:val="bottom"/>
            <w:hideMark/>
          </w:tcPr>
          <w:p w14:paraId="332E26CD"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Buy Back of 600 VA UPS without Batteries</w:t>
            </w:r>
          </w:p>
        </w:tc>
        <w:tc>
          <w:tcPr>
            <w:tcW w:w="1134" w:type="dxa"/>
            <w:tcBorders>
              <w:top w:val="nil"/>
              <w:left w:val="nil"/>
              <w:bottom w:val="single" w:sz="4" w:space="0" w:color="auto"/>
              <w:right w:val="single" w:sz="4" w:space="0" w:color="auto"/>
            </w:tcBorders>
            <w:vAlign w:val="center"/>
            <w:hideMark/>
          </w:tcPr>
          <w:p w14:paraId="0C935F6A"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noWrap/>
            <w:vAlign w:val="bottom"/>
            <w:hideMark/>
          </w:tcPr>
          <w:p w14:paraId="0CC0304A"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6</w:t>
            </w:r>
          </w:p>
        </w:tc>
        <w:tc>
          <w:tcPr>
            <w:tcW w:w="1227" w:type="dxa"/>
            <w:tcBorders>
              <w:top w:val="single" w:sz="4" w:space="0" w:color="auto"/>
              <w:left w:val="nil"/>
              <w:bottom w:val="single" w:sz="4" w:space="0" w:color="auto"/>
              <w:right w:val="single" w:sz="4" w:space="0" w:color="auto"/>
            </w:tcBorders>
          </w:tcPr>
          <w:p w14:paraId="4409450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noWrap/>
            <w:vAlign w:val="bottom"/>
          </w:tcPr>
          <w:p w14:paraId="32A8DABB"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0825DF1C"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1E1BBC31"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5</w:t>
            </w:r>
          </w:p>
        </w:tc>
        <w:tc>
          <w:tcPr>
            <w:tcW w:w="3682" w:type="dxa"/>
            <w:tcBorders>
              <w:top w:val="nil"/>
              <w:left w:val="nil"/>
              <w:bottom w:val="single" w:sz="4" w:space="0" w:color="auto"/>
              <w:right w:val="single" w:sz="4" w:space="0" w:color="auto"/>
            </w:tcBorders>
            <w:noWrap/>
            <w:vAlign w:val="bottom"/>
            <w:hideMark/>
          </w:tcPr>
          <w:p w14:paraId="290F6E35"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Buy Back of 1000 VA UPS without Batteries</w:t>
            </w:r>
          </w:p>
        </w:tc>
        <w:tc>
          <w:tcPr>
            <w:tcW w:w="1134" w:type="dxa"/>
            <w:tcBorders>
              <w:top w:val="nil"/>
              <w:left w:val="nil"/>
              <w:bottom w:val="single" w:sz="4" w:space="0" w:color="auto"/>
              <w:right w:val="single" w:sz="4" w:space="0" w:color="auto"/>
            </w:tcBorders>
            <w:vAlign w:val="center"/>
            <w:hideMark/>
          </w:tcPr>
          <w:p w14:paraId="5003A8E4"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noWrap/>
            <w:vAlign w:val="bottom"/>
            <w:hideMark/>
          </w:tcPr>
          <w:p w14:paraId="3773112A"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7</w:t>
            </w:r>
          </w:p>
        </w:tc>
        <w:tc>
          <w:tcPr>
            <w:tcW w:w="1227" w:type="dxa"/>
            <w:tcBorders>
              <w:top w:val="single" w:sz="4" w:space="0" w:color="auto"/>
              <w:left w:val="nil"/>
              <w:bottom w:val="single" w:sz="4" w:space="0" w:color="auto"/>
              <w:right w:val="single" w:sz="4" w:space="0" w:color="auto"/>
            </w:tcBorders>
          </w:tcPr>
          <w:p w14:paraId="54664608"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noWrap/>
            <w:vAlign w:val="bottom"/>
          </w:tcPr>
          <w:p w14:paraId="72998F93"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426AAA58"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2FECED72"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6</w:t>
            </w:r>
          </w:p>
        </w:tc>
        <w:tc>
          <w:tcPr>
            <w:tcW w:w="3682" w:type="dxa"/>
            <w:tcBorders>
              <w:top w:val="nil"/>
              <w:left w:val="nil"/>
              <w:bottom w:val="single" w:sz="4" w:space="0" w:color="auto"/>
              <w:right w:val="single" w:sz="4" w:space="0" w:color="auto"/>
            </w:tcBorders>
            <w:noWrap/>
            <w:vAlign w:val="bottom"/>
            <w:hideMark/>
          </w:tcPr>
          <w:p w14:paraId="2F5DF1B3" w14:textId="77777777" w:rsidR="009E0C3F" w:rsidRPr="00E54189" w:rsidRDefault="009E0C3F" w:rsidP="0037281C">
            <w:pPr>
              <w:widowControl/>
              <w:autoSpaceDE/>
              <w:autoSpaceDN/>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Buy Back of Old Batteries 12 V 7AH Make Excide/Amaron</w:t>
            </w:r>
          </w:p>
        </w:tc>
        <w:tc>
          <w:tcPr>
            <w:tcW w:w="1134" w:type="dxa"/>
            <w:tcBorders>
              <w:top w:val="nil"/>
              <w:left w:val="nil"/>
              <w:bottom w:val="single" w:sz="4" w:space="0" w:color="auto"/>
              <w:right w:val="single" w:sz="4" w:space="0" w:color="auto"/>
            </w:tcBorders>
            <w:vAlign w:val="center"/>
            <w:hideMark/>
          </w:tcPr>
          <w:p w14:paraId="420E3E36"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Nos</w:t>
            </w:r>
          </w:p>
        </w:tc>
        <w:tc>
          <w:tcPr>
            <w:tcW w:w="708" w:type="dxa"/>
            <w:tcBorders>
              <w:top w:val="nil"/>
              <w:left w:val="nil"/>
              <w:bottom w:val="single" w:sz="4" w:space="0" w:color="auto"/>
              <w:right w:val="single" w:sz="4" w:space="0" w:color="auto"/>
            </w:tcBorders>
            <w:noWrap/>
            <w:vAlign w:val="bottom"/>
            <w:hideMark/>
          </w:tcPr>
          <w:p w14:paraId="377583D2"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20</w:t>
            </w:r>
          </w:p>
        </w:tc>
        <w:tc>
          <w:tcPr>
            <w:tcW w:w="1227" w:type="dxa"/>
            <w:tcBorders>
              <w:top w:val="single" w:sz="4" w:space="0" w:color="auto"/>
              <w:left w:val="nil"/>
              <w:bottom w:val="single" w:sz="4" w:space="0" w:color="auto"/>
              <w:right w:val="single" w:sz="4" w:space="0" w:color="auto"/>
            </w:tcBorders>
          </w:tcPr>
          <w:p w14:paraId="324EDFD7"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1560" w:type="dxa"/>
            <w:tcBorders>
              <w:top w:val="nil"/>
              <w:left w:val="single" w:sz="4" w:space="0" w:color="auto"/>
              <w:bottom w:val="single" w:sz="4" w:space="0" w:color="auto"/>
              <w:right w:val="single" w:sz="4" w:space="0" w:color="auto"/>
            </w:tcBorders>
            <w:noWrap/>
            <w:vAlign w:val="bottom"/>
          </w:tcPr>
          <w:p w14:paraId="16EDF8B3"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7F0A8950" w14:textId="77777777" w:rsidTr="0037281C">
        <w:trPr>
          <w:trHeight w:val="255"/>
        </w:trPr>
        <w:tc>
          <w:tcPr>
            <w:tcW w:w="708" w:type="dxa"/>
            <w:tcBorders>
              <w:top w:val="nil"/>
              <w:left w:val="single" w:sz="4" w:space="0" w:color="auto"/>
              <w:bottom w:val="single" w:sz="4" w:space="0" w:color="auto"/>
              <w:right w:val="single" w:sz="4" w:space="0" w:color="auto"/>
            </w:tcBorders>
            <w:noWrap/>
            <w:vAlign w:val="center"/>
          </w:tcPr>
          <w:p w14:paraId="1115B81B"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6751" w:type="dxa"/>
            <w:gridSpan w:val="4"/>
            <w:tcBorders>
              <w:top w:val="nil"/>
              <w:left w:val="nil"/>
              <w:bottom w:val="single" w:sz="4" w:space="0" w:color="auto"/>
              <w:right w:val="single" w:sz="4" w:space="0" w:color="auto"/>
            </w:tcBorders>
            <w:vAlign w:val="center"/>
          </w:tcPr>
          <w:p w14:paraId="094497E3" w14:textId="77777777" w:rsidR="009E0C3F" w:rsidRPr="00DD61D4" w:rsidRDefault="009E0C3F" w:rsidP="009E0C3F">
            <w:pPr>
              <w:widowControl/>
              <w:autoSpaceDE/>
              <w:autoSpaceDN/>
              <w:jc w:val="right"/>
              <w:rPr>
                <w:rFonts w:ascii="Aptos Narrow" w:eastAsia="Times New Roman" w:hAnsi="Aptos Narrow" w:cs="Times New Roman"/>
                <w:b/>
                <w:bCs/>
                <w:color w:val="000000"/>
                <w:lang w:val="en-IN" w:eastAsia="en-IN"/>
              </w:rPr>
            </w:pPr>
            <w:r w:rsidRPr="00DD61D4">
              <w:rPr>
                <w:rFonts w:ascii="Aptos Narrow" w:eastAsia="Times New Roman" w:hAnsi="Aptos Narrow" w:cs="Times New Roman"/>
                <w:b/>
                <w:bCs/>
                <w:color w:val="000000"/>
                <w:lang w:val="en-IN" w:eastAsia="en-IN"/>
              </w:rPr>
              <w:t>Amount</w:t>
            </w:r>
          </w:p>
        </w:tc>
        <w:tc>
          <w:tcPr>
            <w:tcW w:w="1560" w:type="dxa"/>
            <w:tcBorders>
              <w:top w:val="nil"/>
              <w:left w:val="single" w:sz="4" w:space="0" w:color="auto"/>
              <w:bottom w:val="single" w:sz="4" w:space="0" w:color="auto"/>
              <w:right w:val="single" w:sz="4" w:space="0" w:color="auto"/>
            </w:tcBorders>
            <w:vAlign w:val="center"/>
          </w:tcPr>
          <w:p w14:paraId="27839C29"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6C041F9C" w14:textId="77777777" w:rsidTr="0037281C">
        <w:trPr>
          <w:trHeight w:val="245"/>
        </w:trPr>
        <w:tc>
          <w:tcPr>
            <w:tcW w:w="708" w:type="dxa"/>
            <w:tcBorders>
              <w:top w:val="nil"/>
              <w:left w:val="single" w:sz="4" w:space="0" w:color="auto"/>
              <w:bottom w:val="single" w:sz="4" w:space="0" w:color="auto"/>
              <w:right w:val="single" w:sz="4" w:space="0" w:color="auto"/>
            </w:tcBorders>
            <w:noWrap/>
            <w:vAlign w:val="center"/>
          </w:tcPr>
          <w:p w14:paraId="5242B9A6"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c>
          <w:tcPr>
            <w:tcW w:w="6751" w:type="dxa"/>
            <w:gridSpan w:val="4"/>
            <w:tcBorders>
              <w:top w:val="nil"/>
              <w:left w:val="nil"/>
              <w:bottom w:val="single" w:sz="4" w:space="0" w:color="auto"/>
              <w:right w:val="single" w:sz="4" w:space="0" w:color="auto"/>
            </w:tcBorders>
            <w:vAlign w:val="center"/>
          </w:tcPr>
          <w:p w14:paraId="64D8EB3F" w14:textId="77777777" w:rsidR="009E0C3F" w:rsidRPr="00DD61D4" w:rsidRDefault="009E0C3F" w:rsidP="009E0C3F">
            <w:pPr>
              <w:widowControl/>
              <w:autoSpaceDE/>
              <w:autoSpaceDN/>
              <w:jc w:val="right"/>
              <w:rPr>
                <w:rFonts w:ascii="Aptos Narrow" w:eastAsia="Times New Roman" w:hAnsi="Aptos Narrow" w:cs="Times New Roman"/>
                <w:b/>
                <w:bCs/>
                <w:color w:val="000000"/>
                <w:lang w:val="en-IN" w:eastAsia="en-IN"/>
              </w:rPr>
            </w:pPr>
            <w:r w:rsidRPr="00DD61D4">
              <w:rPr>
                <w:rFonts w:ascii="Aptos Narrow" w:eastAsia="Times New Roman" w:hAnsi="Aptos Narrow" w:cs="Times New Roman"/>
                <w:b/>
                <w:bCs/>
                <w:color w:val="000000"/>
                <w:lang w:val="en-IN" w:eastAsia="en-IN"/>
              </w:rPr>
              <w:t>GST as Applicable</w:t>
            </w:r>
          </w:p>
        </w:tc>
        <w:tc>
          <w:tcPr>
            <w:tcW w:w="1560" w:type="dxa"/>
            <w:tcBorders>
              <w:top w:val="nil"/>
              <w:left w:val="single" w:sz="4" w:space="0" w:color="auto"/>
              <w:bottom w:val="single" w:sz="4" w:space="0" w:color="auto"/>
              <w:right w:val="single" w:sz="4" w:space="0" w:color="auto"/>
            </w:tcBorders>
            <w:vAlign w:val="center"/>
          </w:tcPr>
          <w:p w14:paraId="70C5B6D6"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p>
        </w:tc>
      </w:tr>
      <w:tr w:rsidR="009E0C3F" w:rsidRPr="00E54189" w14:paraId="72E804CA" w14:textId="77777777" w:rsidTr="0037281C">
        <w:trPr>
          <w:trHeight w:val="300"/>
        </w:trPr>
        <w:tc>
          <w:tcPr>
            <w:tcW w:w="708" w:type="dxa"/>
            <w:tcBorders>
              <w:top w:val="nil"/>
              <w:left w:val="single" w:sz="4" w:space="0" w:color="auto"/>
              <w:bottom w:val="single" w:sz="4" w:space="0" w:color="auto"/>
              <w:right w:val="single" w:sz="4" w:space="0" w:color="auto"/>
            </w:tcBorders>
            <w:noWrap/>
            <w:vAlign w:val="bottom"/>
            <w:hideMark/>
          </w:tcPr>
          <w:p w14:paraId="753D84DA"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w:t>
            </w:r>
          </w:p>
        </w:tc>
        <w:tc>
          <w:tcPr>
            <w:tcW w:w="6751" w:type="dxa"/>
            <w:gridSpan w:val="4"/>
            <w:tcBorders>
              <w:top w:val="single" w:sz="4" w:space="0" w:color="auto"/>
              <w:left w:val="nil"/>
              <w:bottom w:val="single" w:sz="4" w:space="0" w:color="auto"/>
              <w:right w:val="single" w:sz="4" w:space="0" w:color="auto"/>
            </w:tcBorders>
            <w:noWrap/>
            <w:vAlign w:val="bottom"/>
            <w:hideMark/>
          </w:tcPr>
          <w:p w14:paraId="541E8FA9" w14:textId="07365A24" w:rsidR="009E0C3F" w:rsidRPr="00E54189" w:rsidRDefault="009E0C3F" w:rsidP="009E0C3F">
            <w:pPr>
              <w:widowControl/>
              <w:autoSpaceDE/>
              <w:autoSpaceDN/>
              <w:jc w:val="right"/>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 xml:space="preserve"> Amount </w:t>
            </w:r>
            <w:r w:rsidRPr="00E54189">
              <w:rPr>
                <w:rFonts w:ascii="Aptos Narrow" w:eastAsia="Times New Roman" w:hAnsi="Aptos Narrow" w:cs="Times New Roman"/>
                <w:b/>
                <w:bCs/>
                <w:color w:val="000000"/>
                <w:lang w:val="en-IN" w:eastAsia="en-IN"/>
              </w:rPr>
              <w:t>Including applicable taxes and transportation</w:t>
            </w:r>
            <w:r>
              <w:rPr>
                <w:rFonts w:ascii="Aptos Narrow" w:eastAsia="Times New Roman" w:hAnsi="Aptos Narrow" w:cs="Times New Roman"/>
                <w:b/>
                <w:bCs/>
                <w:color w:val="000000"/>
                <w:lang w:val="en-IN" w:eastAsia="en-IN"/>
              </w:rPr>
              <w:t xml:space="preserve"> (</w:t>
            </w:r>
          </w:p>
        </w:tc>
        <w:tc>
          <w:tcPr>
            <w:tcW w:w="1560" w:type="dxa"/>
            <w:tcBorders>
              <w:top w:val="nil"/>
              <w:left w:val="single" w:sz="4" w:space="0" w:color="auto"/>
              <w:bottom w:val="single" w:sz="4" w:space="0" w:color="auto"/>
              <w:right w:val="single" w:sz="4" w:space="0" w:color="auto"/>
            </w:tcBorders>
            <w:vAlign w:val="center"/>
            <w:hideMark/>
          </w:tcPr>
          <w:p w14:paraId="337A38F6"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p>
        </w:tc>
      </w:tr>
    </w:tbl>
    <w:p w14:paraId="4A0CA7E7" w14:textId="77777777" w:rsidR="009E0C3F" w:rsidRPr="00F27836" w:rsidRDefault="009E0C3F" w:rsidP="009E0C3F">
      <w:pPr>
        <w:pStyle w:val="BodyText"/>
        <w:rPr>
          <w:rFonts w:ascii="Tahoma" w:hAnsi="Tahoma" w:cs="Tahoma"/>
          <w:b/>
          <w:sz w:val="20"/>
          <w:szCs w:val="20"/>
          <w:u w:val="single"/>
          <w:lang w:val="en-IN"/>
        </w:rPr>
      </w:pP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6751"/>
        <w:gridCol w:w="1560"/>
      </w:tblGrid>
      <w:tr w:rsidR="009E0C3F" w:rsidRPr="00E54189" w14:paraId="2EAAE9E4" w14:textId="77777777" w:rsidTr="009E0C3F">
        <w:trPr>
          <w:trHeight w:val="300"/>
        </w:trPr>
        <w:tc>
          <w:tcPr>
            <w:tcW w:w="708" w:type="dxa"/>
            <w:noWrap/>
            <w:vAlign w:val="bottom"/>
            <w:hideMark/>
          </w:tcPr>
          <w:p w14:paraId="6643B3A0" w14:textId="77777777" w:rsidR="009E0C3F" w:rsidRPr="00E54189" w:rsidRDefault="009E0C3F" w:rsidP="0037281C">
            <w:pPr>
              <w:widowControl/>
              <w:autoSpaceDE/>
              <w:autoSpaceDN/>
              <w:jc w:val="center"/>
              <w:rPr>
                <w:rFonts w:ascii="Aptos Narrow" w:eastAsia="Times New Roman" w:hAnsi="Aptos Narrow" w:cs="Times New Roman"/>
                <w:color w:val="000000"/>
                <w:lang w:val="en-IN" w:eastAsia="en-IN"/>
              </w:rPr>
            </w:pPr>
            <w:r w:rsidRPr="00E54189">
              <w:rPr>
                <w:rFonts w:ascii="Aptos Narrow" w:eastAsia="Times New Roman" w:hAnsi="Aptos Narrow" w:cs="Times New Roman"/>
                <w:color w:val="000000"/>
                <w:lang w:val="en-IN" w:eastAsia="en-IN"/>
              </w:rPr>
              <w:t> </w:t>
            </w:r>
          </w:p>
        </w:tc>
        <w:tc>
          <w:tcPr>
            <w:tcW w:w="6751" w:type="dxa"/>
            <w:noWrap/>
            <w:vAlign w:val="bottom"/>
            <w:hideMark/>
          </w:tcPr>
          <w:p w14:paraId="4E4EE321" w14:textId="1C77021A" w:rsidR="009E0C3F" w:rsidRPr="00E54189" w:rsidRDefault="009E0C3F" w:rsidP="0037281C">
            <w:pPr>
              <w:widowControl/>
              <w:autoSpaceDE/>
              <w:autoSpaceDN/>
              <w:jc w:val="right"/>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Total Payable Amount (A-B)</w:t>
            </w:r>
          </w:p>
        </w:tc>
        <w:tc>
          <w:tcPr>
            <w:tcW w:w="1560" w:type="dxa"/>
            <w:vAlign w:val="center"/>
            <w:hideMark/>
          </w:tcPr>
          <w:p w14:paraId="436C594E" w14:textId="77777777" w:rsidR="009E0C3F" w:rsidRPr="00E54189" w:rsidRDefault="009E0C3F" w:rsidP="0037281C">
            <w:pPr>
              <w:widowControl/>
              <w:autoSpaceDE/>
              <w:autoSpaceDN/>
              <w:jc w:val="center"/>
              <w:rPr>
                <w:rFonts w:ascii="Aptos Narrow" w:eastAsia="Times New Roman" w:hAnsi="Aptos Narrow" w:cs="Times New Roman"/>
                <w:b/>
                <w:bCs/>
                <w:color w:val="000000"/>
                <w:lang w:val="en-IN" w:eastAsia="en-IN"/>
              </w:rPr>
            </w:pPr>
          </w:p>
        </w:tc>
      </w:tr>
    </w:tbl>
    <w:p w14:paraId="5BE11DDE" w14:textId="77777777" w:rsidR="009E0C3F" w:rsidRPr="007B0C55" w:rsidRDefault="009E0C3F" w:rsidP="009E0C3F">
      <w:pPr>
        <w:pStyle w:val="BodyText"/>
        <w:rPr>
          <w:rFonts w:ascii="Tahoma" w:hAnsi="Tahoma" w:cs="Tahoma"/>
          <w:b/>
          <w:sz w:val="20"/>
          <w:szCs w:val="20"/>
          <w:u w:val="single"/>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2964616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F342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39DC7BA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9427B">
        <w:rPr>
          <w:rFonts w:ascii="Tahoma" w:eastAsia="Arial" w:hAnsi="Tahoma" w:cs="Tahoma"/>
          <w:spacing w:val="3"/>
          <w:sz w:val="19"/>
          <w:szCs w:val="19"/>
          <w:lang w:val="en-IN"/>
        </w:rPr>
        <w:t xml:space="preserve">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C8C17" w14:textId="77777777" w:rsidR="00CE2A3C" w:rsidRDefault="00CE2A3C" w:rsidP="00290070">
      <w:r>
        <w:separator/>
      </w:r>
    </w:p>
  </w:endnote>
  <w:endnote w:type="continuationSeparator" w:id="0">
    <w:p w14:paraId="4D1CF5C8" w14:textId="77777777" w:rsidR="00CE2A3C" w:rsidRDefault="00CE2A3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__Figtree_7639bc">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39AA6" w14:textId="77777777" w:rsidR="00CE2A3C" w:rsidRDefault="00CE2A3C" w:rsidP="00290070">
      <w:r>
        <w:separator/>
      </w:r>
    </w:p>
  </w:footnote>
  <w:footnote w:type="continuationSeparator" w:id="0">
    <w:p w14:paraId="38554B5A" w14:textId="77777777" w:rsidR="00CE2A3C" w:rsidRDefault="00CE2A3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95917"/>
    <w:rsid w:val="000C0798"/>
    <w:rsid w:val="000E6BE8"/>
    <w:rsid w:val="00105BB3"/>
    <w:rsid w:val="00154631"/>
    <w:rsid w:val="00182666"/>
    <w:rsid w:val="0019560D"/>
    <w:rsid w:val="001A470A"/>
    <w:rsid w:val="001F486D"/>
    <w:rsid w:val="002420DF"/>
    <w:rsid w:val="00243B31"/>
    <w:rsid w:val="002750A2"/>
    <w:rsid w:val="00290070"/>
    <w:rsid w:val="002D31E5"/>
    <w:rsid w:val="00316F72"/>
    <w:rsid w:val="00322218"/>
    <w:rsid w:val="00337C63"/>
    <w:rsid w:val="00362EBE"/>
    <w:rsid w:val="003C16A7"/>
    <w:rsid w:val="003C1B08"/>
    <w:rsid w:val="003C4AD2"/>
    <w:rsid w:val="003E1CFA"/>
    <w:rsid w:val="00411B15"/>
    <w:rsid w:val="00442CF9"/>
    <w:rsid w:val="00444348"/>
    <w:rsid w:val="00447153"/>
    <w:rsid w:val="00450A1F"/>
    <w:rsid w:val="00461914"/>
    <w:rsid w:val="00472D98"/>
    <w:rsid w:val="004B0E8B"/>
    <w:rsid w:val="004C3070"/>
    <w:rsid w:val="00503C12"/>
    <w:rsid w:val="005179CE"/>
    <w:rsid w:val="0053021C"/>
    <w:rsid w:val="005323E4"/>
    <w:rsid w:val="005478C8"/>
    <w:rsid w:val="0055568C"/>
    <w:rsid w:val="00561BF9"/>
    <w:rsid w:val="00566727"/>
    <w:rsid w:val="00583058"/>
    <w:rsid w:val="005E769A"/>
    <w:rsid w:val="00685E6F"/>
    <w:rsid w:val="0069427B"/>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32D2"/>
    <w:rsid w:val="00885A81"/>
    <w:rsid w:val="008F4155"/>
    <w:rsid w:val="00920157"/>
    <w:rsid w:val="00951485"/>
    <w:rsid w:val="00976514"/>
    <w:rsid w:val="00977A4C"/>
    <w:rsid w:val="00986050"/>
    <w:rsid w:val="00997F5F"/>
    <w:rsid w:val="009C33AB"/>
    <w:rsid w:val="009C4737"/>
    <w:rsid w:val="009C57E5"/>
    <w:rsid w:val="009D37D3"/>
    <w:rsid w:val="009E0C3F"/>
    <w:rsid w:val="009E3970"/>
    <w:rsid w:val="00A03494"/>
    <w:rsid w:val="00A07FBF"/>
    <w:rsid w:val="00A14111"/>
    <w:rsid w:val="00A74961"/>
    <w:rsid w:val="00A76DA8"/>
    <w:rsid w:val="00A92363"/>
    <w:rsid w:val="00AC7B31"/>
    <w:rsid w:val="00B40412"/>
    <w:rsid w:val="00B549C0"/>
    <w:rsid w:val="00B56509"/>
    <w:rsid w:val="00B949FE"/>
    <w:rsid w:val="00BB57A4"/>
    <w:rsid w:val="00BC6CA1"/>
    <w:rsid w:val="00C026D2"/>
    <w:rsid w:val="00C16D2C"/>
    <w:rsid w:val="00C70B97"/>
    <w:rsid w:val="00CA25AD"/>
    <w:rsid w:val="00CE2A3C"/>
    <w:rsid w:val="00CE2F2E"/>
    <w:rsid w:val="00D06625"/>
    <w:rsid w:val="00D11288"/>
    <w:rsid w:val="00D14F72"/>
    <w:rsid w:val="00D438B0"/>
    <w:rsid w:val="00E061A5"/>
    <w:rsid w:val="00E15BBC"/>
    <w:rsid w:val="00E40D98"/>
    <w:rsid w:val="00E45340"/>
    <w:rsid w:val="00E558B5"/>
    <w:rsid w:val="00E72997"/>
    <w:rsid w:val="00EC7FEC"/>
    <w:rsid w:val="00F037DE"/>
    <w:rsid w:val="00F03EDE"/>
    <w:rsid w:val="00F147E9"/>
    <w:rsid w:val="00F34245"/>
    <w:rsid w:val="00F51031"/>
    <w:rsid w:val="00F5227D"/>
    <w:rsid w:val="00F61F8F"/>
    <w:rsid w:val="00F7031A"/>
    <w:rsid w:val="00F71115"/>
    <w:rsid w:val="00F84C31"/>
    <w:rsid w:val="00FF02DA"/>
    <w:rsid w:val="00FF3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C3F"/>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UnresolvedMention">
    <w:name w:val="Unresolved Mention"/>
    <w:basedOn w:val="DefaultParagraphFont"/>
    <w:uiPriority w:val="99"/>
    <w:semiHidden/>
    <w:unhideWhenUsed/>
    <w:rsid w:val="00D11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1961</Words>
  <Characters>11182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2026-07-12T14:11:00Z</dcterms:created>
  <dcterms:modified xsi:type="dcterms:W3CDTF">2026-08-05T06:20:00Z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