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15E20A6" w:rsidR="005179CE" w:rsidRPr="009E3970" w:rsidRDefault="00F84C31" w:rsidP="0037032C">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Pr="009E3970">
        <w:rPr>
          <w:rFonts w:ascii="Tahoma" w:hAnsi="Tahoma" w:cs="Tahoma"/>
          <w:b/>
          <w:color w:val="4F81BD" w:themeColor="accent1"/>
          <w:sz w:val="19"/>
          <w:szCs w:val="19"/>
        </w:rPr>
        <w:t>/2B/LNM-</w:t>
      </w:r>
      <w:r w:rsidR="0037032C">
        <w:rPr>
          <w:rFonts w:ascii="Tahoma" w:hAnsi="Tahoma" w:cs="Tahoma"/>
          <w:b/>
          <w:color w:val="4F81BD" w:themeColor="accent1"/>
          <w:sz w:val="19"/>
          <w:szCs w:val="19"/>
        </w:rPr>
        <w:t>1529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12A922F5"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w:t>
      </w:r>
      <w:r w:rsidR="00125DB0">
        <w:rPr>
          <w:rFonts w:ascii="Tahoma" w:hAnsi="Tahoma" w:cs="Tahoma"/>
          <w:color w:val="000000"/>
          <w:sz w:val="19"/>
          <w:szCs w:val="19"/>
        </w:rPr>
        <w:t>,</w:t>
      </w:r>
      <w:r w:rsidRPr="009E3970">
        <w:rPr>
          <w:rFonts w:ascii="Tahoma" w:hAnsi="Tahoma" w:cs="Tahoma"/>
          <w:color w:val="000000"/>
          <w:sz w:val="19"/>
          <w:szCs w:val="19"/>
        </w:rPr>
        <w:t xml:space="preserve"> is a Deemed-to-be-University, set up as a </w:t>
      </w:r>
      <w:r w:rsidR="00125DB0">
        <w:rPr>
          <w:rFonts w:ascii="Tahoma" w:hAnsi="Tahoma" w:cs="Tahoma"/>
          <w:color w:val="000000"/>
          <w:sz w:val="19"/>
          <w:szCs w:val="19"/>
        </w:rPr>
        <w:t>Non-Profit-Making institute engaged in imparting higher learning in Engineering, Technology,</w:t>
      </w:r>
      <w:r w:rsidRPr="009E3970">
        <w:rPr>
          <w:rFonts w:ascii="Tahoma" w:hAnsi="Tahoma" w:cs="Tahoma"/>
          <w:color w:val="000000"/>
          <w:sz w:val="19"/>
          <w:szCs w:val="19"/>
        </w:rPr>
        <w:t xml:space="preserve"> and Science. We are located at Gram-Rupa Ki Nangal, Post-Sumel, Via-Jamdoli, Jaipur, Pin 302031</w:t>
      </w:r>
      <w:r w:rsidR="00125DB0">
        <w:rPr>
          <w:rFonts w:ascii="Tahoma" w:hAnsi="Tahoma" w:cs="Tahoma"/>
          <w:color w:val="000000"/>
          <w:sz w:val="19"/>
          <w:szCs w:val="19"/>
        </w:rPr>
        <w:t>,</w:t>
      </w:r>
      <w:r w:rsidRPr="009E3970">
        <w:rPr>
          <w:rFonts w:ascii="Tahoma" w:hAnsi="Tahoma" w:cs="Tahoma"/>
          <w:color w:val="000000"/>
          <w:sz w:val="19"/>
          <w:szCs w:val="19"/>
        </w:rPr>
        <w:t xml:space="preserve"> Rajasthan, under the joint venture of the Government of Rajasthan and Lakshmi &amp; Usha Mittal Foundation.</w:t>
      </w:r>
    </w:p>
    <w:p w14:paraId="62053F00" w14:textId="68B84EF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w:t>
      </w:r>
      <w:r w:rsidR="00125DB0">
        <w:rPr>
          <w:rFonts w:ascii="Tahoma" w:hAnsi="Tahoma" w:cs="Tahoma"/>
          <w:b/>
          <w:bCs/>
          <w:color w:val="000000"/>
          <w:sz w:val="19"/>
          <w:szCs w:val="19"/>
        </w:rPr>
        <w:t xml:space="preserve">Lab Consumables, Enzyme and </w:t>
      </w:r>
      <w:r w:rsidR="00154631" w:rsidRPr="005478C8">
        <w:rPr>
          <w:rFonts w:ascii="Tahoma" w:hAnsi="Tahoma" w:cs="Tahoma"/>
          <w:b/>
          <w:bCs/>
          <w:color w:val="000000"/>
          <w:sz w:val="19"/>
          <w:szCs w:val="19"/>
        </w:rPr>
        <w:t>Chemicals for</w:t>
      </w:r>
      <w:r w:rsidR="0037032C">
        <w:rPr>
          <w:rFonts w:ascii="Tahoma" w:hAnsi="Tahoma" w:cs="Tahoma"/>
          <w:b/>
          <w:bCs/>
          <w:color w:val="000000"/>
          <w:sz w:val="19"/>
          <w:szCs w:val="19"/>
        </w:rPr>
        <w:t xml:space="preserve"> </w:t>
      </w:r>
      <w:r w:rsidR="00154631" w:rsidRPr="005478C8">
        <w:rPr>
          <w:rFonts w:ascii="Tahoma" w:hAnsi="Tahoma" w:cs="Tahoma"/>
          <w:b/>
          <w:bCs/>
          <w:color w:val="000000"/>
          <w:sz w:val="19"/>
          <w:szCs w:val="19"/>
        </w:rPr>
        <w:t>research</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w:t>
      </w:r>
      <w:r w:rsidR="00125DB0">
        <w:rPr>
          <w:rFonts w:ascii="Tahoma" w:hAnsi="Tahoma" w:cs="Tahoma"/>
          <w:color w:val="000000"/>
          <w:sz w:val="19"/>
          <w:szCs w:val="19"/>
        </w:rPr>
        <w:t>Registered Post/</w:t>
      </w:r>
      <w:r w:rsidRPr="009E3970">
        <w:rPr>
          <w:rFonts w:ascii="Tahoma" w:hAnsi="Tahoma" w:cs="Tahoma"/>
          <w:color w:val="000000"/>
          <w:sz w:val="19"/>
          <w:szCs w:val="19"/>
        </w:rPr>
        <w:t xml:space="preserve">By-hand/courier before 05:00 PM on </w:t>
      </w:r>
      <w:r w:rsidR="0037032C">
        <w:rPr>
          <w:rFonts w:ascii="Tahoma" w:hAnsi="Tahoma" w:cs="Tahoma"/>
          <w:color w:val="000000"/>
          <w:sz w:val="19"/>
          <w:szCs w:val="19"/>
        </w:rPr>
        <w:t>22</w:t>
      </w:r>
      <w:r w:rsidR="00154631">
        <w:rPr>
          <w:rFonts w:ascii="Tahoma" w:hAnsi="Tahoma" w:cs="Tahoma"/>
          <w:color w:val="000000"/>
          <w:sz w:val="19"/>
          <w:szCs w:val="19"/>
        </w:rPr>
        <w:t>/0</w:t>
      </w:r>
      <w:r w:rsidR="0037032C">
        <w:rPr>
          <w:rFonts w:ascii="Tahoma" w:hAnsi="Tahoma" w:cs="Tahoma"/>
          <w:color w:val="000000"/>
          <w:sz w:val="19"/>
          <w:szCs w:val="19"/>
        </w:rPr>
        <w:t>9</w:t>
      </w:r>
      <w:r w:rsidR="00154631">
        <w:rPr>
          <w:rFonts w:ascii="Tahoma" w:hAnsi="Tahoma" w:cs="Tahoma"/>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2D3EB1E"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 xml:space="preserve">Technical &amp; Commercial details on the company’s letterhead, duly signed and sealed by the </w:t>
      </w:r>
      <w:r w:rsidR="00125DB0">
        <w:rPr>
          <w:rFonts w:ascii="Tahoma" w:hAnsi="Tahoma" w:cs="Tahoma"/>
          <w:color w:val="000000"/>
          <w:sz w:val="19"/>
          <w:szCs w:val="19"/>
        </w:rPr>
        <w:t>authorised</w:t>
      </w:r>
      <w:r w:rsidRPr="009E3970">
        <w:rPr>
          <w:rFonts w:ascii="Tahoma" w:hAnsi="Tahoma" w:cs="Tahoma"/>
          <w:color w:val="000000"/>
          <w:sz w:val="19"/>
          <w:szCs w:val="19"/>
        </w:rPr>
        <w:t xml:space="preserve">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76A3E6D"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25DB0">
        <w:rPr>
          <w:rFonts w:ascii="Tahoma" w:hAnsi="Tahoma" w:cs="Tahoma"/>
          <w:color w:val="000000"/>
          <w:sz w:val="19"/>
          <w:szCs w:val="19"/>
        </w:rPr>
        <w:t>“</w:t>
      </w:r>
      <w:r w:rsidR="00125DB0">
        <w:rPr>
          <w:rFonts w:ascii="Tahoma" w:hAnsi="Tahoma" w:cs="Tahoma"/>
          <w:b/>
          <w:bCs/>
          <w:color w:val="000000"/>
          <w:sz w:val="19"/>
          <w:szCs w:val="19"/>
        </w:rPr>
        <w:t xml:space="preserve">Lab Consumables, Enzyme and </w:t>
      </w:r>
      <w:r w:rsidR="00125DB0" w:rsidRPr="005478C8">
        <w:rPr>
          <w:rFonts w:ascii="Tahoma" w:hAnsi="Tahoma" w:cs="Tahoma"/>
          <w:b/>
          <w:bCs/>
          <w:color w:val="000000"/>
          <w:sz w:val="19"/>
          <w:szCs w:val="19"/>
        </w:rPr>
        <w:t>Chemicals for research”</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7B055C56" w:rsidR="005478C8"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125DB0">
        <w:rPr>
          <w:rFonts w:ascii="Tahoma" w:hAnsi="Tahoma" w:cs="Tahoma"/>
          <w:b/>
          <w:bCs/>
          <w:color w:val="000000"/>
          <w:sz w:val="19"/>
          <w:szCs w:val="19"/>
        </w:rPr>
        <w:t xml:space="preserve">Lab Consumables, Enzyme and </w:t>
      </w:r>
      <w:r w:rsidR="00125DB0" w:rsidRPr="005478C8">
        <w:rPr>
          <w:rFonts w:ascii="Tahoma" w:hAnsi="Tahoma" w:cs="Tahoma"/>
          <w:b/>
          <w:bCs/>
          <w:color w:val="000000"/>
          <w:sz w:val="19"/>
          <w:szCs w:val="19"/>
        </w:rPr>
        <w:t>Chemicals for research”</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69AA1063" w:rsidR="00F84C31"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25DB0">
        <w:rPr>
          <w:rFonts w:ascii="Tahoma" w:hAnsi="Tahoma" w:cs="Tahoma"/>
          <w:b/>
          <w:bCs/>
          <w:color w:val="000000"/>
          <w:sz w:val="19"/>
          <w:szCs w:val="19"/>
        </w:rPr>
        <w:t xml:space="preserve">'Lab Consumables, Enzyme and </w:t>
      </w:r>
      <w:r w:rsidR="00125DB0" w:rsidRPr="005478C8">
        <w:rPr>
          <w:rFonts w:ascii="Tahoma" w:hAnsi="Tahoma" w:cs="Tahoma"/>
          <w:b/>
          <w:bCs/>
          <w:color w:val="000000"/>
          <w:sz w:val="19"/>
          <w:szCs w:val="19"/>
        </w:rPr>
        <w:t>Chemicals for research</w:t>
      </w:r>
      <w:r w:rsidR="00125DB0">
        <w:rPr>
          <w:rFonts w:ascii="Tahoma" w:hAnsi="Tahoma" w:cs="Tahoma"/>
          <w:b/>
          <w:bCs/>
          <w:color w:val="000000"/>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/Physics/</w:t>
      </w:r>
      <w:r w:rsidR="00D06625" w:rsidRPr="005478C8">
        <w:rPr>
          <w:rFonts w:ascii="Tahoma" w:hAnsi="Tahoma" w:cs="Tahoma"/>
          <w:b/>
          <w:color w:val="4F81BD" w:themeColor="accent1"/>
          <w:sz w:val="19"/>
          <w:szCs w:val="19"/>
        </w:rPr>
        <w:t>2B/LNM</w:t>
      </w:r>
      <w:r w:rsidR="003C1B08" w:rsidRPr="005478C8">
        <w:rPr>
          <w:rFonts w:ascii="Tahoma" w:hAnsi="Tahoma" w:cs="Tahoma"/>
          <w:b/>
          <w:color w:val="4F81BD" w:themeColor="accent1"/>
          <w:sz w:val="19"/>
          <w:szCs w:val="19"/>
        </w:rPr>
        <w:t>-</w:t>
      </w:r>
      <w:r w:rsidR="0037032C">
        <w:rPr>
          <w:rFonts w:ascii="Tahoma" w:hAnsi="Tahoma" w:cs="Tahoma"/>
          <w:b/>
          <w:color w:val="4F81BD" w:themeColor="accent1"/>
          <w:sz w:val="19"/>
          <w:szCs w:val="19"/>
        </w:rPr>
        <w:t>1529</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20E7D284"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 xml:space="preserve">Arbitration: All disputes and differences arising between the two parties in connection with this order shall be mutually settled as far as possible, failing which, all such disputes shall be referred to arbitration and settlement under the </w:t>
      </w:r>
      <w:r w:rsidR="00125DB0">
        <w:rPr>
          <w:rFonts w:ascii="Tahoma" w:hAnsi="Tahoma" w:cs="Tahoma"/>
          <w:color w:val="000000"/>
          <w:sz w:val="19"/>
          <w:szCs w:val="19"/>
        </w:rPr>
        <w:t>provisions</w:t>
      </w:r>
      <w:r w:rsidRPr="009E3970">
        <w:rPr>
          <w:rFonts w:ascii="Tahoma" w:hAnsi="Tahoma" w:cs="Tahoma"/>
          <w:color w:val="000000"/>
          <w:sz w:val="19"/>
          <w:szCs w:val="19"/>
        </w:rPr>
        <w:t xml:space="preserve"> of the Arbitration and Conciliation Act, 1996 and as amended from time to time or any such law for the time being prevailing in India. The venue of such arbitration shall be Jaipur.</w:t>
      </w:r>
    </w:p>
    <w:p w14:paraId="0545AB1B" w14:textId="77777777" w:rsidR="0037032C" w:rsidRDefault="0037032C" w:rsidP="008F4155">
      <w:pPr>
        <w:rPr>
          <w:rFonts w:ascii="Tahoma" w:hAnsi="Tahoma" w:cs="Tahoma"/>
          <w:b/>
          <w:sz w:val="19"/>
          <w:szCs w:val="19"/>
          <w:u w:val="single"/>
        </w:rPr>
      </w:pPr>
    </w:p>
    <w:p w14:paraId="2C666CED" w14:textId="3C4384AD"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5A88C4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125DB0" w:rsidRPr="00125DB0">
        <w:rPr>
          <w:rFonts w:ascii="Tahoma" w:hAnsi="Tahoma" w:cs="Tahoma"/>
          <w:color w:val="000000"/>
          <w:sz w:val="19"/>
          <w:szCs w:val="19"/>
        </w:rPr>
        <w:t>Lab Consumables, Enzyme and Chemicals for research”</w:t>
      </w:r>
    </w:p>
    <w:p w14:paraId="28919EE1" w14:textId="7BB17311" w:rsidR="00791F02" w:rsidRPr="009E3970" w:rsidRDefault="00791F02" w:rsidP="0037032C">
      <w:pPr>
        <w:pStyle w:val="Heading1"/>
        <w:ind w:left="0" w:right="-90"/>
        <w:rPr>
          <w:rFonts w:ascii="Tahoma" w:hAnsi="Tahoma" w:cs="Tahoma"/>
          <w:bCs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/Physics/</w:t>
      </w:r>
      <w:r w:rsidRPr="009E3970">
        <w:rPr>
          <w:rFonts w:ascii="Tahoma" w:hAnsi="Tahoma" w:cs="Tahoma"/>
          <w:sz w:val="19"/>
          <w:szCs w:val="19"/>
        </w:rPr>
        <w:t>2B/LNM-</w:t>
      </w:r>
      <w:r w:rsidR="0037032C">
        <w:rPr>
          <w:rFonts w:ascii="Tahoma" w:hAnsi="Tahoma" w:cs="Tahoma"/>
          <w:sz w:val="19"/>
          <w:szCs w:val="19"/>
        </w:rPr>
        <w:t>1529</w:t>
      </w:r>
      <w:r w:rsidRPr="009E3970">
        <w:rPr>
          <w:rFonts w:ascii="Tahoma" w:hAnsi="Tahoma" w:cs="Tahoma"/>
          <w:sz w:val="19"/>
          <w:szCs w:val="19"/>
        </w:rPr>
        <w:t>)</w:t>
      </w:r>
    </w:p>
    <w:p w14:paraId="10831CB9" w14:textId="19F6DDC2"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 xml:space="preserve">Bidder is required to furnish the requisite details as per the </w:t>
      </w:r>
      <w:r w:rsidR="00125DB0">
        <w:rPr>
          <w:rFonts w:ascii="Tahoma" w:hAnsi="Tahoma" w:cs="Tahoma"/>
          <w:bCs/>
          <w:sz w:val="19"/>
          <w:szCs w:val="19"/>
        </w:rPr>
        <w:t>table format mentioned below</w:t>
      </w:r>
      <w:r w:rsidR="008434BA">
        <w:rPr>
          <w:rFonts w:ascii="Tahoma" w:hAnsi="Tahoma" w:cs="Tahoma"/>
          <w:bCs/>
          <w:sz w:val="19"/>
          <w:szCs w:val="19"/>
        </w:rPr>
        <w:t>,</w:t>
      </w:r>
      <w:r w:rsidR="00125DB0">
        <w:rPr>
          <w:rFonts w:ascii="Tahoma" w:hAnsi="Tahoma" w:cs="Tahoma"/>
          <w:bCs/>
          <w:sz w:val="19"/>
          <w:szCs w:val="19"/>
        </w:rPr>
        <w:t xml:space="preserve"> and proof of such documents to be uploaded along with the bid under the respective title/ headings as mentioned in</w:t>
      </w:r>
      <w:r w:rsidRPr="009E3970">
        <w:rPr>
          <w:rFonts w:ascii="Tahoma" w:hAnsi="Tahoma" w:cs="Tahoma"/>
          <w:bCs/>
          <w:sz w:val="19"/>
          <w:szCs w:val="19"/>
        </w:rPr>
        <w:t xml:space="preserve">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2D8A3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0B056A2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w:t>
            </w:r>
            <w:r w:rsidR="00125DB0">
              <w:rPr>
                <w:rFonts w:ascii="Tahoma" w:hAnsi="Tahoma" w:cs="Tahoma"/>
                <w:bCs/>
                <w:sz w:val="19"/>
                <w:szCs w:val="19"/>
              </w:rPr>
              <w:t>Proprietors</w:t>
            </w:r>
            <w:r w:rsidRPr="009E3970">
              <w:rPr>
                <w:rFonts w:ascii="Tahoma" w:hAnsi="Tahoma" w:cs="Tahoma"/>
                <w:bCs/>
                <w:sz w:val="19"/>
                <w:szCs w:val="19"/>
              </w:rPr>
              <w:t>/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156F04A3"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Bidder Turnover - Average annual turnover for </w:t>
            </w:r>
            <w:r w:rsidR="00125DB0">
              <w:rPr>
                <w:rFonts w:ascii="Tahoma" w:hAnsi="Tahoma" w:cs="Tahoma"/>
                <w:bCs/>
                <w:sz w:val="19"/>
                <w:szCs w:val="19"/>
              </w:rPr>
              <w:t xml:space="preserve">the </w:t>
            </w:r>
            <w:r w:rsidRPr="009E3970">
              <w:rPr>
                <w:rFonts w:ascii="Tahoma" w:hAnsi="Tahoma" w:cs="Tahoma"/>
                <w:bCs/>
                <w:sz w:val="19"/>
                <w:szCs w:val="19"/>
              </w:rPr>
              <w:t>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A8C20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w:t>
            </w:r>
            <w:r w:rsidR="008434BA">
              <w:rPr>
                <w:rFonts w:ascii="Tahoma" w:hAnsi="Tahoma" w:cs="Tahoma"/>
                <w:bCs/>
                <w:sz w:val="19"/>
                <w:szCs w:val="19"/>
              </w:rPr>
              <w:t>)</w:t>
            </w:r>
            <w:r w:rsidRPr="009E3970">
              <w:rPr>
                <w:rFonts w:ascii="Tahoma" w:hAnsi="Tahoma" w:cs="Tahoma"/>
                <w:bCs/>
                <w:sz w:val="19"/>
                <w:szCs w:val="19"/>
              </w:rPr>
              <w:t xml:space="preserve">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093162FE"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If the bidder is </w:t>
            </w:r>
            <w:r w:rsidR="008434BA">
              <w:rPr>
                <w:rFonts w:ascii="Tahoma" w:hAnsi="Tahoma" w:cs="Tahoma"/>
                <w:bCs/>
                <w:sz w:val="19"/>
                <w:szCs w:val="19"/>
              </w:rPr>
              <w:t>authorised</w:t>
            </w:r>
            <w:r w:rsidRPr="009E3970">
              <w:rPr>
                <w:rFonts w:ascii="Tahoma" w:hAnsi="Tahoma" w:cs="Tahoma"/>
                <w:bCs/>
                <w:sz w:val="19"/>
                <w:szCs w:val="19"/>
              </w:rPr>
              <w:t xml:space="preserve">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7F716397"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An undertaking (self-certificate) that the agency has not been blacklisted by a Central/State/UT Government </w:t>
            </w:r>
            <w:r w:rsidR="008434BA">
              <w:rPr>
                <w:rFonts w:ascii="Tahoma" w:hAnsi="Tahoma" w:cs="Tahoma"/>
                <w:bCs/>
                <w:sz w:val="19"/>
                <w:szCs w:val="19"/>
              </w:rPr>
              <w:t>Institution,</w:t>
            </w:r>
            <w:r w:rsidRPr="009E3970">
              <w:rPr>
                <w:rFonts w:ascii="Tahoma" w:hAnsi="Tahoma" w:cs="Tahoma"/>
                <w:bCs/>
                <w:sz w:val="19"/>
                <w:szCs w:val="19"/>
              </w:rPr>
              <w:t xml:space="preserve">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4DE1436C" w14:textId="209297BB"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 xml:space="preserve">of </w:t>
      </w:r>
      <w:r w:rsidR="008434BA">
        <w:rPr>
          <w:rFonts w:ascii="Tahoma" w:hAnsi="Tahoma" w:cs="Tahoma"/>
          <w:sz w:val="19"/>
          <w:szCs w:val="19"/>
        </w:rPr>
        <w:t xml:space="preserve">the given items at the </w:t>
      </w:r>
      <w:r w:rsidRPr="00976514">
        <w:rPr>
          <w:rFonts w:ascii="Tahoma" w:hAnsi="Tahoma" w:cs="Tahoma"/>
          <w:sz w:val="19"/>
          <w:szCs w:val="19"/>
        </w:rPr>
        <w:t>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BF6BDBD"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tbl>
      <w:tblPr>
        <w:tblW w:w="1010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96"/>
        <w:gridCol w:w="4326"/>
        <w:gridCol w:w="988"/>
        <w:gridCol w:w="1397"/>
        <w:gridCol w:w="1397"/>
        <w:gridCol w:w="1397"/>
      </w:tblGrid>
      <w:tr w:rsidR="008434BA" w:rsidRPr="00DA7773" w14:paraId="10F34587" w14:textId="15E00421" w:rsidTr="00DA7773">
        <w:trPr>
          <w:trHeight w:val="279"/>
          <w:jc w:val="center"/>
        </w:trPr>
        <w:tc>
          <w:tcPr>
            <w:tcW w:w="596" w:type="dxa"/>
          </w:tcPr>
          <w:p w14:paraId="7EE1EDFB" w14:textId="77777777" w:rsidR="008434BA" w:rsidRPr="00DA7773" w:rsidRDefault="008434BA" w:rsidP="008434BA">
            <w:pPr>
              <w:pStyle w:val="TableParagraph"/>
              <w:spacing w:line="229" w:lineRule="exact"/>
              <w:ind w:left="32"/>
              <w:jc w:val="center"/>
              <w:rPr>
                <w:rFonts w:ascii="Times New Roman" w:hAnsi="Times New Roman" w:cs="Times New Roman"/>
                <w:b/>
                <w:sz w:val="24"/>
                <w:szCs w:val="24"/>
              </w:rPr>
            </w:pPr>
            <w:r w:rsidRPr="00DA7773">
              <w:rPr>
                <w:rFonts w:ascii="Times New Roman" w:hAnsi="Times New Roman" w:cs="Times New Roman"/>
                <w:b/>
                <w:spacing w:val="-2"/>
                <w:sz w:val="24"/>
                <w:szCs w:val="24"/>
              </w:rPr>
              <w:t>S. No.</w:t>
            </w:r>
          </w:p>
        </w:tc>
        <w:tc>
          <w:tcPr>
            <w:tcW w:w="4326" w:type="dxa"/>
          </w:tcPr>
          <w:p w14:paraId="3C73B6B0" w14:textId="432D9CAA" w:rsidR="008434BA" w:rsidRPr="00DA7773" w:rsidRDefault="008434BA" w:rsidP="008434BA">
            <w:pPr>
              <w:pStyle w:val="TableParagraph"/>
              <w:spacing w:line="229" w:lineRule="exact"/>
              <w:ind w:left="-544"/>
              <w:jc w:val="center"/>
              <w:rPr>
                <w:rFonts w:ascii="Times New Roman" w:hAnsi="Times New Roman" w:cs="Times New Roman"/>
                <w:b/>
                <w:sz w:val="24"/>
                <w:szCs w:val="24"/>
              </w:rPr>
            </w:pPr>
            <w:r w:rsidRPr="00DA7773">
              <w:rPr>
                <w:rFonts w:ascii="Times New Roman" w:hAnsi="Times New Roman" w:cs="Times New Roman"/>
                <w:b/>
                <w:spacing w:val="-2"/>
                <w:sz w:val="24"/>
                <w:szCs w:val="24"/>
              </w:rPr>
              <w:t>Particulars/Item Name</w:t>
            </w:r>
          </w:p>
        </w:tc>
        <w:tc>
          <w:tcPr>
            <w:tcW w:w="988" w:type="dxa"/>
          </w:tcPr>
          <w:p w14:paraId="3E344532" w14:textId="77777777" w:rsidR="008434BA" w:rsidRPr="00DA7773" w:rsidRDefault="008434BA" w:rsidP="008434BA">
            <w:pPr>
              <w:pStyle w:val="TableParagraph"/>
              <w:spacing w:line="229" w:lineRule="exact"/>
              <w:ind w:left="26"/>
              <w:jc w:val="center"/>
              <w:rPr>
                <w:rFonts w:ascii="Times New Roman" w:hAnsi="Times New Roman" w:cs="Times New Roman"/>
                <w:b/>
                <w:spacing w:val="-4"/>
                <w:sz w:val="24"/>
                <w:szCs w:val="24"/>
              </w:rPr>
            </w:pPr>
            <w:r w:rsidRPr="00DA7773">
              <w:rPr>
                <w:rFonts w:ascii="Times New Roman" w:hAnsi="Times New Roman" w:cs="Times New Roman"/>
                <w:b/>
                <w:spacing w:val="-4"/>
                <w:sz w:val="24"/>
                <w:szCs w:val="24"/>
              </w:rPr>
              <w:t>Make</w:t>
            </w:r>
          </w:p>
        </w:tc>
        <w:tc>
          <w:tcPr>
            <w:tcW w:w="1397" w:type="dxa"/>
          </w:tcPr>
          <w:p w14:paraId="764F5F09" w14:textId="77777777" w:rsidR="008434BA" w:rsidRPr="00DA7773" w:rsidRDefault="008434BA" w:rsidP="008434BA">
            <w:pPr>
              <w:pStyle w:val="TableParagraph"/>
              <w:spacing w:line="229" w:lineRule="exact"/>
              <w:ind w:left="26"/>
              <w:jc w:val="center"/>
              <w:rPr>
                <w:rFonts w:ascii="Times New Roman" w:hAnsi="Times New Roman" w:cs="Times New Roman"/>
                <w:b/>
                <w:sz w:val="24"/>
                <w:szCs w:val="24"/>
              </w:rPr>
            </w:pPr>
            <w:r w:rsidRPr="00DA7773">
              <w:rPr>
                <w:rFonts w:ascii="Times New Roman" w:hAnsi="Times New Roman" w:cs="Times New Roman"/>
                <w:b/>
                <w:spacing w:val="-4"/>
                <w:sz w:val="24"/>
                <w:szCs w:val="24"/>
              </w:rPr>
              <w:t>Qty.</w:t>
            </w:r>
          </w:p>
        </w:tc>
        <w:tc>
          <w:tcPr>
            <w:tcW w:w="1397" w:type="dxa"/>
          </w:tcPr>
          <w:p w14:paraId="15FDE647" w14:textId="1287C4BF" w:rsidR="008434BA" w:rsidRPr="00DA7773" w:rsidRDefault="008434BA" w:rsidP="008434BA">
            <w:pPr>
              <w:pStyle w:val="TableParagraph"/>
              <w:spacing w:line="229" w:lineRule="exact"/>
              <w:ind w:left="26"/>
              <w:jc w:val="center"/>
              <w:rPr>
                <w:rFonts w:ascii="Times New Roman" w:hAnsi="Times New Roman" w:cs="Times New Roman"/>
                <w:b/>
                <w:spacing w:val="-4"/>
                <w:sz w:val="24"/>
                <w:szCs w:val="24"/>
              </w:rPr>
            </w:pPr>
            <w:r w:rsidRPr="00DA7773">
              <w:rPr>
                <w:rFonts w:ascii="Times New Roman" w:hAnsi="Times New Roman" w:cs="Times New Roman"/>
                <w:b/>
                <w:sz w:val="24"/>
                <w:szCs w:val="24"/>
              </w:rPr>
              <w:t>Cat. No.</w:t>
            </w:r>
          </w:p>
        </w:tc>
        <w:tc>
          <w:tcPr>
            <w:tcW w:w="1397" w:type="dxa"/>
          </w:tcPr>
          <w:p w14:paraId="4E0B3470" w14:textId="039FC48B" w:rsidR="008434BA" w:rsidRPr="00DA7773" w:rsidRDefault="0037032C" w:rsidP="008434BA">
            <w:pPr>
              <w:pStyle w:val="TableParagraph"/>
              <w:spacing w:line="229" w:lineRule="exact"/>
              <w:ind w:left="26"/>
              <w:jc w:val="center"/>
              <w:rPr>
                <w:rFonts w:ascii="Times New Roman" w:hAnsi="Times New Roman" w:cs="Times New Roman"/>
                <w:b/>
                <w:spacing w:val="-4"/>
                <w:sz w:val="24"/>
                <w:szCs w:val="24"/>
              </w:rPr>
            </w:pPr>
            <w:r>
              <w:rPr>
                <w:rFonts w:ascii="Times New Roman" w:hAnsi="Times New Roman" w:cs="Times New Roman"/>
                <w:b/>
                <w:sz w:val="24"/>
                <w:szCs w:val="24"/>
              </w:rPr>
              <w:t xml:space="preserve">Qty and </w:t>
            </w:r>
            <w:r w:rsidR="008434BA" w:rsidRPr="00DA7773">
              <w:rPr>
                <w:rFonts w:ascii="Times New Roman" w:hAnsi="Times New Roman" w:cs="Times New Roman"/>
                <w:b/>
                <w:sz w:val="24"/>
                <w:szCs w:val="24"/>
              </w:rPr>
              <w:t>UOM</w:t>
            </w:r>
          </w:p>
        </w:tc>
      </w:tr>
      <w:tr w:rsidR="00442EB9" w:rsidRPr="00DA7773" w14:paraId="0A159700" w14:textId="1EE78D59" w:rsidTr="00DA7773">
        <w:trPr>
          <w:trHeight w:val="281"/>
          <w:jc w:val="center"/>
        </w:trPr>
        <w:tc>
          <w:tcPr>
            <w:tcW w:w="596" w:type="dxa"/>
            <w:vAlign w:val="bottom"/>
          </w:tcPr>
          <w:p w14:paraId="5FBEF554"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1</w:t>
            </w:r>
          </w:p>
        </w:tc>
        <w:tc>
          <w:tcPr>
            <w:tcW w:w="4326" w:type="dxa"/>
            <w:vAlign w:val="bottom"/>
          </w:tcPr>
          <w:p w14:paraId="3BD67494" w14:textId="77777777" w:rsidR="00442EB9" w:rsidRPr="00DA7773" w:rsidRDefault="00442EB9" w:rsidP="00442EB9">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Sodium Hydroxide Pellets, GR Emparta</w:t>
            </w:r>
          </w:p>
        </w:tc>
        <w:tc>
          <w:tcPr>
            <w:tcW w:w="988" w:type="dxa"/>
          </w:tcPr>
          <w:p w14:paraId="2D431C2C" w14:textId="77777777" w:rsidR="00442EB9" w:rsidRPr="00DA7773" w:rsidRDefault="00442EB9"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Merck </w:t>
            </w:r>
          </w:p>
        </w:tc>
        <w:tc>
          <w:tcPr>
            <w:tcW w:w="1397" w:type="dxa"/>
            <w:vAlign w:val="bottom"/>
          </w:tcPr>
          <w:p w14:paraId="029C85A0"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1kg</w:t>
            </w:r>
          </w:p>
        </w:tc>
        <w:tc>
          <w:tcPr>
            <w:tcW w:w="1397" w:type="dxa"/>
          </w:tcPr>
          <w:p w14:paraId="3BFF2A17" w14:textId="13C8CE42" w:rsidR="00442EB9" w:rsidRPr="00DA7773" w:rsidRDefault="0004292F"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28151110</w:t>
            </w:r>
          </w:p>
        </w:tc>
        <w:tc>
          <w:tcPr>
            <w:tcW w:w="1397" w:type="dxa"/>
          </w:tcPr>
          <w:p w14:paraId="34264EF2" w14:textId="238BE767" w:rsidR="00442EB9" w:rsidRPr="00DA7773" w:rsidRDefault="00442EB9"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hAnsi="Times New Roman" w:cs="Times New Roman"/>
                <w:sz w:val="24"/>
                <w:szCs w:val="24"/>
              </w:rPr>
              <w:t>1 Nos</w:t>
            </w:r>
          </w:p>
        </w:tc>
      </w:tr>
      <w:tr w:rsidR="00442EB9" w:rsidRPr="00DA7773" w14:paraId="0CAC9278" w14:textId="3CAF7BEC" w:rsidTr="00DA7773">
        <w:trPr>
          <w:trHeight w:val="281"/>
          <w:jc w:val="center"/>
        </w:trPr>
        <w:tc>
          <w:tcPr>
            <w:tcW w:w="596" w:type="dxa"/>
            <w:vAlign w:val="bottom"/>
          </w:tcPr>
          <w:p w14:paraId="794E9E35"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2</w:t>
            </w:r>
          </w:p>
        </w:tc>
        <w:tc>
          <w:tcPr>
            <w:tcW w:w="4326" w:type="dxa"/>
            <w:vAlign w:val="bottom"/>
          </w:tcPr>
          <w:p w14:paraId="581854D5" w14:textId="77777777" w:rsidR="00442EB9" w:rsidRPr="00DA7773" w:rsidRDefault="00442EB9" w:rsidP="00442EB9">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Hydrogen Peroxide Sol 30% AR  </w:t>
            </w:r>
          </w:p>
        </w:tc>
        <w:tc>
          <w:tcPr>
            <w:tcW w:w="988" w:type="dxa"/>
          </w:tcPr>
          <w:p w14:paraId="387B59B4" w14:textId="77777777" w:rsidR="00442EB9" w:rsidRPr="00DA7773" w:rsidRDefault="00442EB9"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Loba</w:t>
            </w:r>
          </w:p>
        </w:tc>
        <w:tc>
          <w:tcPr>
            <w:tcW w:w="1397" w:type="dxa"/>
            <w:vAlign w:val="bottom"/>
          </w:tcPr>
          <w:p w14:paraId="6F2D1E90"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1 liter</w:t>
            </w:r>
          </w:p>
        </w:tc>
        <w:tc>
          <w:tcPr>
            <w:tcW w:w="1397" w:type="dxa"/>
          </w:tcPr>
          <w:p w14:paraId="2E93867C" w14:textId="29D7C0AB" w:rsidR="00442EB9" w:rsidRPr="00DA7773" w:rsidRDefault="0004292F"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00182 00500</w:t>
            </w:r>
          </w:p>
        </w:tc>
        <w:tc>
          <w:tcPr>
            <w:tcW w:w="1397" w:type="dxa"/>
          </w:tcPr>
          <w:p w14:paraId="3331D6B1" w14:textId="4939220D" w:rsidR="00442EB9" w:rsidRPr="00DA7773" w:rsidRDefault="00442EB9"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hAnsi="Times New Roman" w:cs="Times New Roman"/>
                <w:sz w:val="24"/>
                <w:szCs w:val="24"/>
              </w:rPr>
              <w:t>1 Nos</w:t>
            </w:r>
          </w:p>
        </w:tc>
      </w:tr>
      <w:tr w:rsidR="00442EB9" w:rsidRPr="00DA7773" w14:paraId="3AE0B7EA" w14:textId="1A06027E" w:rsidTr="00DA7773">
        <w:trPr>
          <w:trHeight w:val="281"/>
          <w:jc w:val="center"/>
        </w:trPr>
        <w:tc>
          <w:tcPr>
            <w:tcW w:w="596" w:type="dxa"/>
            <w:vAlign w:val="bottom"/>
          </w:tcPr>
          <w:p w14:paraId="537BC728"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3</w:t>
            </w:r>
          </w:p>
        </w:tc>
        <w:tc>
          <w:tcPr>
            <w:tcW w:w="4326" w:type="dxa"/>
            <w:vAlign w:val="bottom"/>
          </w:tcPr>
          <w:p w14:paraId="4E9420E6" w14:textId="77777777" w:rsidR="00442EB9" w:rsidRPr="00DA7773" w:rsidRDefault="00442EB9" w:rsidP="00442EB9">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Ammonia Solution (NH</w:t>
            </w:r>
            <w:r w:rsidRPr="00DA7773">
              <w:rPr>
                <w:rFonts w:ascii="Times New Roman" w:eastAsia="Times New Roman" w:hAnsi="Times New Roman" w:cs="Times New Roman"/>
                <w:bCs/>
                <w:color w:val="000000"/>
                <w:sz w:val="24"/>
                <w:szCs w:val="24"/>
                <w:vertAlign w:val="subscript"/>
                <w:lang w:eastAsia="en-IN"/>
              </w:rPr>
              <w:t>4</w:t>
            </w:r>
            <w:r w:rsidRPr="00DA7773">
              <w:rPr>
                <w:rFonts w:ascii="Times New Roman" w:eastAsia="Times New Roman" w:hAnsi="Times New Roman" w:cs="Times New Roman"/>
                <w:bCs/>
                <w:color w:val="000000"/>
                <w:sz w:val="24"/>
                <w:szCs w:val="24"/>
                <w:lang w:eastAsia="en-IN"/>
              </w:rPr>
              <w:t>OH), 25% Sp. Gr. 0.91, GR Emparta</w:t>
            </w:r>
          </w:p>
        </w:tc>
        <w:tc>
          <w:tcPr>
            <w:tcW w:w="988" w:type="dxa"/>
          </w:tcPr>
          <w:p w14:paraId="23BEE974"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Merck</w:t>
            </w:r>
          </w:p>
        </w:tc>
        <w:tc>
          <w:tcPr>
            <w:tcW w:w="1397" w:type="dxa"/>
            <w:vAlign w:val="bottom"/>
          </w:tcPr>
          <w:p w14:paraId="6E0ECF12"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 liters</w:t>
            </w:r>
          </w:p>
        </w:tc>
        <w:tc>
          <w:tcPr>
            <w:tcW w:w="1397" w:type="dxa"/>
          </w:tcPr>
          <w:p w14:paraId="12F58191" w14:textId="1200535A" w:rsidR="00442EB9" w:rsidRPr="00DA7773" w:rsidRDefault="0004292F" w:rsidP="0004292F">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28142000</w:t>
            </w:r>
          </w:p>
        </w:tc>
        <w:tc>
          <w:tcPr>
            <w:tcW w:w="1397" w:type="dxa"/>
          </w:tcPr>
          <w:p w14:paraId="739A6C78" w14:textId="2FDC1913"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r>
      <w:tr w:rsidR="00442EB9" w:rsidRPr="00DA7773" w14:paraId="21C0A01E" w14:textId="0640297D" w:rsidTr="00DA7773">
        <w:trPr>
          <w:trHeight w:val="281"/>
          <w:jc w:val="center"/>
        </w:trPr>
        <w:tc>
          <w:tcPr>
            <w:tcW w:w="596" w:type="dxa"/>
            <w:vAlign w:val="bottom"/>
          </w:tcPr>
          <w:p w14:paraId="59FC5151"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4</w:t>
            </w:r>
          </w:p>
        </w:tc>
        <w:tc>
          <w:tcPr>
            <w:tcW w:w="4326" w:type="dxa"/>
            <w:vAlign w:val="bottom"/>
          </w:tcPr>
          <w:p w14:paraId="3FC86AF1" w14:textId="77777777" w:rsidR="00442EB9" w:rsidRPr="00DA7773" w:rsidRDefault="00442EB9" w:rsidP="00442EB9">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
                <w:color w:val="000000"/>
                <w:sz w:val="24"/>
                <w:szCs w:val="24"/>
                <w:lang w:eastAsia="en-IN"/>
              </w:rPr>
              <w:t>Tyrosinase,</w:t>
            </w:r>
            <w:r w:rsidRPr="00DA7773">
              <w:rPr>
                <w:rFonts w:ascii="Times New Roman" w:eastAsia="Times New Roman" w:hAnsi="Times New Roman" w:cs="Times New Roman"/>
                <w:bCs/>
                <w:color w:val="000000"/>
                <w:sz w:val="24"/>
                <w:szCs w:val="24"/>
                <w:lang w:eastAsia="en-IN"/>
              </w:rPr>
              <w:t xml:space="preserve"> from mushroom, lyophilised powder, ≥1000 units/mg solid</w:t>
            </w:r>
          </w:p>
        </w:tc>
        <w:tc>
          <w:tcPr>
            <w:tcW w:w="988" w:type="dxa"/>
          </w:tcPr>
          <w:p w14:paraId="06BB6337"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Sigma </w:t>
            </w:r>
          </w:p>
        </w:tc>
        <w:tc>
          <w:tcPr>
            <w:tcW w:w="1397" w:type="dxa"/>
            <w:vAlign w:val="bottom"/>
          </w:tcPr>
          <w:p w14:paraId="5DD9E947"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50KU (50mg)</w:t>
            </w:r>
          </w:p>
        </w:tc>
        <w:tc>
          <w:tcPr>
            <w:tcW w:w="1397" w:type="dxa"/>
          </w:tcPr>
          <w:p w14:paraId="7571E2A1" w14:textId="730DE9A5" w:rsidR="00442EB9" w:rsidRPr="00DA7773" w:rsidRDefault="0004292F"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35079099</w:t>
            </w:r>
          </w:p>
        </w:tc>
        <w:tc>
          <w:tcPr>
            <w:tcW w:w="1397" w:type="dxa"/>
          </w:tcPr>
          <w:p w14:paraId="6684577B" w14:textId="29BACB44"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r>
      <w:tr w:rsidR="00442EB9" w:rsidRPr="00DA7773" w14:paraId="10FB3C23" w14:textId="7E1CF6ED" w:rsidTr="00DA7773">
        <w:trPr>
          <w:trHeight w:val="281"/>
          <w:jc w:val="center"/>
        </w:trPr>
        <w:tc>
          <w:tcPr>
            <w:tcW w:w="596" w:type="dxa"/>
            <w:vAlign w:val="bottom"/>
          </w:tcPr>
          <w:p w14:paraId="75CB6A46"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5</w:t>
            </w:r>
          </w:p>
        </w:tc>
        <w:tc>
          <w:tcPr>
            <w:tcW w:w="4326" w:type="dxa"/>
            <w:vAlign w:val="bottom"/>
          </w:tcPr>
          <w:p w14:paraId="17B8F54B" w14:textId="77777777" w:rsidR="00442EB9" w:rsidRPr="00DA7773" w:rsidRDefault="00442EB9" w:rsidP="00442EB9">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Experiment box (Medical kit box), multi-utility storage with handle &amp; detachable tray, Small</w:t>
            </w:r>
          </w:p>
        </w:tc>
        <w:tc>
          <w:tcPr>
            <w:tcW w:w="988" w:type="dxa"/>
          </w:tcPr>
          <w:p w14:paraId="2DA70D72"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w:t>
            </w:r>
          </w:p>
        </w:tc>
        <w:tc>
          <w:tcPr>
            <w:tcW w:w="1397" w:type="dxa"/>
            <w:vAlign w:val="bottom"/>
          </w:tcPr>
          <w:p w14:paraId="7CBBA806"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 pics</w:t>
            </w:r>
          </w:p>
        </w:tc>
        <w:tc>
          <w:tcPr>
            <w:tcW w:w="1397" w:type="dxa"/>
          </w:tcPr>
          <w:p w14:paraId="61B6F4E9" w14:textId="77C966DC" w:rsidR="00442EB9" w:rsidRPr="00DA7773" w:rsidRDefault="0004292F"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w:t>
            </w:r>
          </w:p>
        </w:tc>
        <w:tc>
          <w:tcPr>
            <w:tcW w:w="1397" w:type="dxa"/>
          </w:tcPr>
          <w:p w14:paraId="3839DBDB" w14:textId="7E14AF9D"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r>
      <w:tr w:rsidR="00442EB9" w:rsidRPr="00DA7773" w14:paraId="26AEBB26" w14:textId="1EB440D8" w:rsidTr="00DA7773">
        <w:trPr>
          <w:trHeight w:val="281"/>
          <w:jc w:val="center"/>
        </w:trPr>
        <w:tc>
          <w:tcPr>
            <w:tcW w:w="596" w:type="dxa"/>
            <w:vAlign w:val="bottom"/>
          </w:tcPr>
          <w:p w14:paraId="113EB68D"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6</w:t>
            </w:r>
          </w:p>
        </w:tc>
        <w:tc>
          <w:tcPr>
            <w:tcW w:w="4326" w:type="dxa"/>
            <w:vAlign w:val="bottom"/>
          </w:tcPr>
          <w:p w14:paraId="2DEDFCAA" w14:textId="77777777" w:rsidR="00442EB9" w:rsidRPr="00DA7773" w:rsidRDefault="00442EB9" w:rsidP="00442EB9">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Chromium (III) nitrate nonahydrate, 99%</w:t>
            </w:r>
          </w:p>
        </w:tc>
        <w:tc>
          <w:tcPr>
            <w:tcW w:w="988" w:type="dxa"/>
          </w:tcPr>
          <w:p w14:paraId="1E02DD80"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Sigma</w:t>
            </w:r>
          </w:p>
        </w:tc>
        <w:tc>
          <w:tcPr>
            <w:tcW w:w="1397" w:type="dxa"/>
            <w:vAlign w:val="bottom"/>
          </w:tcPr>
          <w:p w14:paraId="6EF845DF"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500 g</w:t>
            </w:r>
          </w:p>
        </w:tc>
        <w:tc>
          <w:tcPr>
            <w:tcW w:w="1397" w:type="dxa"/>
          </w:tcPr>
          <w:p w14:paraId="6A77C1EA" w14:textId="10C7E7C5" w:rsidR="00442EB9" w:rsidRPr="00DA7773" w:rsidRDefault="00DA7773" w:rsidP="00DA7773">
            <w:pPr>
              <w:pStyle w:val="TableParagraph"/>
              <w:jc w:val="center"/>
              <w:rPr>
                <w:rFonts w:ascii="Times New Roman" w:eastAsia="Times New Roman" w:hAnsi="Times New Roman" w:cs="Times New Roman"/>
                <w:color w:val="000000"/>
                <w:sz w:val="24"/>
                <w:szCs w:val="24"/>
                <w:lang w:val="en-IN" w:eastAsia="en-IN"/>
              </w:rPr>
            </w:pPr>
            <w:r w:rsidRPr="00DA7773">
              <w:rPr>
                <w:rFonts w:ascii="Times New Roman" w:eastAsia="Times New Roman" w:hAnsi="Times New Roman" w:cs="Times New Roman"/>
                <w:color w:val="000000"/>
                <w:sz w:val="24"/>
                <w:szCs w:val="24"/>
                <w:lang w:val="en-IN" w:eastAsia="en-IN"/>
              </w:rPr>
              <w:t>239259</w:t>
            </w:r>
          </w:p>
        </w:tc>
        <w:tc>
          <w:tcPr>
            <w:tcW w:w="1397" w:type="dxa"/>
          </w:tcPr>
          <w:p w14:paraId="0428619C" w14:textId="7AA217E9"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r>
      <w:tr w:rsidR="00442EB9" w:rsidRPr="00DA7773" w14:paraId="3D06F087" w14:textId="1C35478F" w:rsidTr="00DA7773">
        <w:trPr>
          <w:trHeight w:val="281"/>
          <w:jc w:val="center"/>
        </w:trPr>
        <w:tc>
          <w:tcPr>
            <w:tcW w:w="596" w:type="dxa"/>
            <w:vAlign w:val="bottom"/>
          </w:tcPr>
          <w:p w14:paraId="184E6A2A"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7</w:t>
            </w:r>
          </w:p>
        </w:tc>
        <w:tc>
          <w:tcPr>
            <w:tcW w:w="4326" w:type="dxa"/>
            <w:vAlign w:val="bottom"/>
          </w:tcPr>
          <w:p w14:paraId="134B7A11" w14:textId="77777777" w:rsidR="00442EB9" w:rsidRPr="00DA7773" w:rsidRDefault="00442EB9" w:rsidP="00442EB9">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Citric acid monohydrate, AR</w:t>
            </w:r>
          </w:p>
        </w:tc>
        <w:tc>
          <w:tcPr>
            <w:tcW w:w="988" w:type="dxa"/>
          </w:tcPr>
          <w:p w14:paraId="5196A97A" w14:textId="77777777" w:rsidR="00442EB9" w:rsidRPr="00DA7773" w:rsidRDefault="00442EB9"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Loba</w:t>
            </w:r>
          </w:p>
        </w:tc>
        <w:tc>
          <w:tcPr>
            <w:tcW w:w="1397" w:type="dxa"/>
            <w:vAlign w:val="bottom"/>
          </w:tcPr>
          <w:p w14:paraId="1BF09C37"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500 gm</w:t>
            </w:r>
          </w:p>
        </w:tc>
        <w:tc>
          <w:tcPr>
            <w:tcW w:w="1397" w:type="dxa"/>
          </w:tcPr>
          <w:p w14:paraId="1ADD2A19" w14:textId="1708BC54" w:rsidR="00442EB9" w:rsidRPr="00DA7773" w:rsidRDefault="0004292F"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29181400</w:t>
            </w:r>
          </w:p>
        </w:tc>
        <w:tc>
          <w:tcPr>
            <w:tcW w:w="1397" w:type="dxa"/>
          </w:tcPr>
          <w:p w14:paraId="43070108" w14:textId="37A82060"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r>
      <w:tr w:rsidR="00442EB9" w:rsidRPr="00DA7773" w14:paraId="4F7071F7" w14:textId="7EBF5FB4" w:rsidTr="00DA7773">
        <w:trPr>
          <w:trHeight w:val="281"/>
          <w:jc w:val="center"/>
        </w:trPr>
        <w:tc>
          <w:tcPr>
            <w:tcW w:w="596" w:type="dxa"/>
            <w:vAlign w:val="bottom"/>
          </w:tcPr>
          <w:p w14:paraId="4E464C99" w14:textId="77777777" w:rsidR="00442EB9" w:rsidRPr="00DA7773" w:rsidRDefault="00442EB9" w:rsidP="00442EB9">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 xml:space="preserve">8 </w:t>
            </w:r>
          </w:p>
        </w:tc>
        <w:tc>
          <w:tcPr>
            <w:tcW w:w="4326" w:type="dxa"/>
            <w:vAlign w:val="bottom"/>
          </w:tcPr>
          <w:p w14:paraId="79F57673" w14:textId="77777777" w:rsidR="00442EB9" w:rsidRPr="00DA7773" w:rsidRDefault="00442EB9" w:rsidP="00442EB9">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 xml:space="preserve">Lanthanum nitrate AR </w:t>
            </w:r>
          </w:p>
        </w:tc>
        <w:tc>
          <w:tcPr>
            <w:tcW w:w="988" w:type="dxa"/>
          </w:tcPr>
          <w:p w14:paraId="58CE170E" w14:textId="77777777" w:rsidR="00442EB9" w:rsidRPr="00DA7773" w:rsidRDefault="00442EB9" w:rsidP="00442EB9">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Loba</w:t>
            </w:r>
          </w:p>
        </w:tc>
        <w:tc>
          <w:tcPr>
            <w:tcW w:w="1397" w:type="dxa"/>
            <w:vAlign w:val="bottom"/>
          </w:tcPr>
          <w:p w14:paraId="755768E5" w14:textId="77777777"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200 gm</w:t>
            </w:r>
          </w:p>
        </w:tc>
        <w:tc>
          <w:tcPr>
            <w:tcW w:w="1397" w:type="dxa"/>
          </w:tcPr>
          <w:p w14:paraId="19D19F8B" w14:textId="3FE9BCD5" w:rsidR="00442EB9" w:rsidRPr="00DA7773" w:rsidRDefault="0004292F"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28469090</w:t>
            </w:r>
          </w:p>
        </w:tc>
        <w:tc>
          <w:tcPr>
            <w:tcW w:w="1397" w:type="dxa"/>
          </w:tcPr>
          <w:p w14:paraId="0EC76764" w14:textId="47EEE781" w:rsidR="00442EB9" w:rsidRPr="00DA7773" w:rsidRDefault="00442EB9" w:rsidP="00442EB9">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r>
    </w:tbl>
    <w:p w14:paraId="5C2ADF0F" w14:textId="77777777" w:rsidR="003C1B08" w:rsidRPr="009E3970" w:rsidRDefault="003C1B08" w:rsidP="003C1B08">
      <w:pPr>
        <w:ind w:right="1117"/>
      </w:pPr>
      <w:bookmarkStart w:id="3" w:name="_Hlk214373706"/>
    </w:p>
    <w:bookmarkEnd w:id="3"/>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3BBF280" w14:textId="29960241" w:rsidR="00E45340" w:rsidRDefault="00E45340" w:rsidP="00154631">
      <w:pPr>
        <w:pStyle w:val="NormalWeb"/>
        <w:spacing w:before="0" w:beforeAutospacing="0" w:after="0" w:afterAutospacing="0"/>
        <w:jc w:val="both"/>
        <w:rPr>
          <w:rFonts w:ascii="Tahoma" w:hAnsi="Tahoma" w:cs="Tahoma"/>
          <w:b/>
          <w:bCs/>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/2B/LNM-</w:t>
      </w:r>
      <w:r w:rsidR="0037032C">
        <w:rPr>
          <w:rFonts w:ascii="Tahoma" w:hAnsi="Tahoma" w:cs="Tahoma"/>
          <w:b/>
          <w:color w:val="4F81BD" w:themeColor="accent1"/>
          <w:sz w:val="19"/>
          <w:szCs w:val="19"/>
        </w:rPr>
        <w:t>1529</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8434BA">
        <w:rPr>
          <w:rFonts w:ascii="Tahoma" w:hAnsi="Tahoma" w:cs="Tahoma"/>
          <w:color w:val="000000"/>
          <w:sz w:val="19"/>
          <w:szCs w:val="19"/>
        </w:rPr>
        <w:t>'</w:t>
      </w:r>
      <w:r w:rsidR="008434BA">
        <w:rPr>
          <w:rFonts w:ascii="Tahoma" w:hAnsi="Tahoma" w:cs="Tahoma"/>
          <w:b/>
          <w:bCs/>
          <w:color w:val="000000"/>
          <w:sz w:val="19"/>
          <w:szCs w:val="19"/>
        </w:rPr>
        <w:t xml:space="preserve">Lab Consumables, Enzyme and </w:t>
      </w:r>
      <w:r w:rsidR="008434BA" w:rsidRPr="005478C8">
        <w:rPr>
          <w:rFonts w:ascii="Tahoma" w:hAnsi="Tahoma" w:cs="Tahoma"/>
          <w:b/>
          <w:bCs/>
          <w:color w:val="000000"/>
          <w:sz w:val="19"/>
          <w:szCs w:val="19"/>
        </w:rPr>
        <w:t>Chemicals for research</w:t>
      </w:r>
      <w:r w:rsidR="008434BA">
        <w:rPr>
          <w:rFonts w:ascii="Tahoma" w:hAnsi="Tahoma" w:cs="Tahoma"/>
          <w:b/>
          <w:bCs/>
          <w:color w:val="000000"/>
          <w:sz w:val="19"/>
          <w:szCs w:val="19"/>
        </w:rPr>
        <w:t>’.</w:t>
      </w:r>
    </w:p>
    <w:p w14:paraId="2E74FE0B" w14:textId="77777777" w:rsidR="0037032C" w:rsidRPr="009E3970" w:rsidRDefault="0037032C"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37032C" w:rsidRDefault="00E45340" w:rsidP="0037032C">
      <w:pPr>
        <w:tabs>
          <w:tab w:val="left" w:pos="1199"/>
        </w:tabs>
        <w:spacing w:line="360" w:lineRule="auto"/>
        <w:jc w:val="both"/>
        <w:rPr>
          <w:rFonts w:ascii="Tahoma" w:hAnsi="Tahoma" w:cs="Tahoma"/>
          <w:b/>
          <w:bCs/>
          <w:sz w:val="20"/>
          <w:szCs w:val="20"/>
          <w:u w:val="single"/>
          <w:lang w:val="en-IN"/>
        </w:rPr>
      </w:pPr>
      <w:r w:rsidRPr="0037032C">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0A271BC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w:t>
      </w:r>
      <w:r w:rsidR="008434BA">
        <w:rPr>
          <w:rFonts w:ascii="Tahoma" w:hAnsi="Tahoma" w:cs="Tahoma"/>
          <w:sz w:val="20"/>
          <w:szCs w:val="20"/>
          <w:lang w:val="en-IN"/>
        </w:rPr>
        <w:t>Organisation</w:t>
      </w:r>
      <w:r w:rsidRPr="001A470A">
        <w:rPr>
          <w:rFonts w:ascii="Tahoma" w:hAnsi="Tahoma" w:cs="Tahoma"/>
          <w:sz w:val="20"/>
          <w:szCs w:val="20"/>
          <w:lang w:val="en-IN"/>
        </w:rPr>
        <w:t>.</w:t>
      </w:r>
    </w:p>
    <w:p w14:paraId="66D8B873" w14:textId="5C1BC2A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w:t>
      </w:r>
      <w:r w:rsidR="008434BA">
        <w:rPr>
          <w:rFonts w:ascii="Tahoma" w:hAnsi="Tahoma" w:cs="Tahoma"/>
          <w:sz w:val="20"/>
          <w:szCs w:val="20"/>
          <w:lang w:val="en-IN"/>
        </w:rPr>
        <w:t>Organisation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5FF73DA7"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t>
      </w:r>
      <w:r w:rsidR="008434BA">
        <w:rPr>
          <w:rFonts w:ascii="Tahoma" w:hAnsi="Tahoma" w:cs="Tahoma"/>
          <w:sz w:val="20"/>
          <w:szCs w:val="20"/>
          <w:lang w:val="en-IN"/>
        </w:rPr>
        <w:t>and work have</w:t>
      </w:r>
      <w:r w:rsidRPr="009E3970">
        <w:rPr>
          <w:rFonts w:ascii="Tahoma" w:hAnsi="Tahoma" w:cs="Tahoma"/>
          <w:sz w:val="20"/>
          <w:szCs w:val="20"/>
          <w:lang w:val="en-IN"/>
        </w:rPr>
        <w:t xml:space="preserve">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w:t>
      </w:r>
      <w:r w:rsidR="008434BA">
        <w:rPr>
          <w:rFonts w:ascii="Tahoma" w:hAnsi="Tahoma" w:cs="Tahoma"/>
          <w:sz w:val="20"/>
          <w:szCs w:val="20"/>
          <w:lang w:val="en-IN"/>
        </w:rPr>
        <w:t xml:space="preserve">the </w:t>
      </w:r>
      <w:r w:rsidRPr="009E3970">
        <w:rPr>
          <w:rFonts w:ascii="Tahoma" w:hAnsi="Tahoma" w:cs="Tahoma"/>
          <w:sz w:val="20"/>
          <w:szCs w:val="20"/>
          <w:lang w:val="en-IN"/>
        </w:rPr>
        <w:t>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31D177A9"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w:t>
      </w:r>
      <w:r w:rsidR="008434BA">
        <w:rPr>
          <w:rFonts w:ascii="Tahoma" w:hAnsi="Tahoma" w:cs="Tahoma"/>
          <w:i/>
          <w:sz w:val="19"/>
          <w:szCs w:val="19"/>
          <w:u w:val="single"/>
        </w:rPr>
        <w:t>password-protected</w:t>
      </w:r>
      <w:r w:rsidR="00791F02" w:rsidRPr="009E3970">
        <w:rPr>
          <w:rFonts w:ascii="Tahoma" w:hAnsi="Tahoma" w:cs="Tahoma"/>
          <w:i/>
          <w:sz w:val="19"/>
          <w:szCs w:val="19"/>
          <w:u w:val="single"/>
        </w:rPr>
        <w:t xml:space="preserve">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966A4CF"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Pr>
          <w:rFonts w:ascii="Tahoma" w:hAnsi="Tahoma" w:cs="Tahoma"/>
          <w:color w:val="000000"/>
          <w:sz w:val="19"/>
          <w:szCs w:val="19"/>
        </w:rPr>
        <w:t>“</w:t>
      </w:r>
      <w:r w:rsidR="008434BA" w:rsidRPr="008434BA">
        <w:rPr>
          <w:rFonts w:ascii="Tahoma" w:hAnsi="Tahoma" w:cs="Tahoma"/>
          <w:color w:val="000000"/>
          <w:sz w:val="19"/>
          <w:szCs w:val="19"/>
        </w:rPr>
        <w:t>Lab Consumables, Enzyme and Chemicals for research”</w:t>
      </w:r>
      <w:r w:rsidRPr="00714BD3">
        <w:rPr>
          <w:rFonts w:ascii="Tahoma" w:hAnsi="Tahoma" w:cs="Tahoma"/>
          <w:bCs w:val="0"/>
          <w:sz w:val="25"/>
          <w:szCs w:val="25"/>
        </w:rPr>
        <w:t xml:space="preserve">  </w:t>
      </w:r>
    </w:p>
    <w:p w14:paraId="5561C040" w14:textId="6996B719" w:rsidR="00714BD3" w:rsidRDefault="00714BD3" w:rsidP="00714BD3">
      <w:pPr>
        <w:pStyle w:val="Heading1"/>
        <w:ind w:left="0" w:right="-90"/>
        <w:rPr>
          <w:rFonts w:ascii="Tahoma" w:hAnsi="Tahoma" w:cs="Tahoma"/>
          <w:sz w:val="19"/>
          <w:szCs w:val="19"/>
        </w:rPr>
      </w:pPr>
      <w:r w:rsidRPr="009E3970">
        <w:rPr>
          <w:rFonts w:ascii="Tahoma" w:hAnsi="Tahoma" w:cs="Tahoma"/>
          <w:sz w:val="19"/>
          <w:szCs w:val="19"/>
        </w:rPr>
        <w:t xml:space="preserve">(Tender No.: </w:t>
      </w:r>
      <w:r w:rsidR="00CE2F2E">
        <w:rPr>
          <w:rFonts w:ascii="Tahoma" w:hAnsi="Tahoma" w:cs="Tahoma"/>
          <w:sz w:val="19"/>
          <w:szCs w:val="19"/>
        </w:rPr>
        <w:t>2026-27</w:t>
      </w:r>
      <w:r w:rsidRPr="009E3970">
        <w:rPr>
          <w:rFonts w:ascii="Tahoma" w:hAnsi="Tahoma" w:cs="Tahoma"/>
          <w:sz w:val="19"/>
          <w:szCs w:val="19"/>
        </w:rPr>
        <w:t>/</w:t>
      </w:r>
      <w:r w:rsidR="00154631">
        <w:rPr>
          <w:rFonts w:ascii="Tahoma" w:hAnsi="Tahoma" w:cs="Tahoma"/>
          <w:sz w:val="19"/>
          <w:szCs w:val="19"/>
        </w:rPr>
        <w:t>Physics</w:t>
      </w:r>
      <w:r w:rsidRPr="009E3970">
        <w:rPr>
          <w:rFonts w:ascii="Tahoma" w:hAnsi="Tahoma" w:cs="Tahoma"/>
          <w:sz w:val="19"/>
          <w:szCs w:val="19"/>
        </w:rPr>
        <w:t>/2B/LNM-</w:t>
      </w:r>
      <w:r w:rsidR="0037032C">
        <w:rPr>
          <w:rFonts w:ascii="Tahoma" w:hAnsi="Tahoma" w:cs="Tahoma"/>
          <w:sz w:val="19"/>
          <w:szCs w:val="19"/>
        </w:rPr>
        <w:t>1529</w:t>
      </w:r>
      <w:r w:rsidRPr="009E3970">
        <w:rPr>
          <w:rFonts w:ascii="Tahoma" w:hAnsi="Tahoma" w:cs="Tahoma"/>
          <w:sz w:val="19"/>
          <w:szCs w:val="19"/>
        </w:rPr>
        <w:t>)</w:t>
      </w:r>
    </w:p>
    <w:p w14:paraId="1CDBE28F" w14:textId="77777777" w:rsidR="0037032C" w:rsidRPr="009E3970" w:rsidRDefault="0037032C" w:rsidP="00714BD3">
      <w:pPr>
        <w:pStyle w:val="Heading1"/>
        <w:ind w:left="0" w:right="-90"/>
        <w:rPr>
          <w:rFonts w:ascii="Tahoma" w:hAnsi="Tahoma" w:cs="Tahoma"/>
          <w:b w:val="0"/>
          <w:sz w:val="19"/>
          <w:szCs w:val="19"/>
        </w:rPr>
      </w:pPr>
    </w:p>
    <w:tbl>
      <w:tblPr>
        <w:tblW w:w="963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96"/>
        <w:gridCol w:w="2515"/>
        <w:gridCol w:w="850"/>
        <w:gridCol w:w="993"/>
        <w:gridCol w:w="850"/>
        <w:gridCol w:w="1276"/>
        <w:gridCol w:w="1276"/>
        <w:gridCol w:w="1276"/>
      </w:tblGrid>
      <w:tr w:rsidR="0037032C" w:rsidRPr="00DA7773" w14:paraId="6468129C" w14:textId="2C08EED3" w:rsidTr="0037032C">
        <w:trPr>
          <w:trHeight w:val="279"/>
          <w:jc w:val="center"/>
        </w:trPr>
        <w:tc>
          <w:tcPr>
            <w:tcW w:w="596" w:type="dxa"/>
          </w:tcPr>
          <w:p w14:paraId="26862562" w14:textId="77777777" w:rsidR="0037032C" w:rsidRPr="00DA7773" w:rsidRDefault="0037032C" w:rsidP="00691ABB">
            <w:pPr>
              <w:pStyle w:val="TableParagraph"/>
              <w:spacing w:line="229" w:lineRule="exact"/>
              <w:ind w:left="32"/>
              <w:jc w:val="center"/>
              <w:rPr>
                <w:rFonts w:ascii="Times New Roman" w:hAnsi="Times New Roman" w:cs="Times New Roman"/>
                <w:b/>
                <w:sz w:val="24"/>
                <w:szCs w:val="24"/>
              </w:rPr>
            </w:pPr>
            <w:r w:rsidRPr="00DA7773">
              <w:rPr>
                <w:rFonts w:ascii="Times New Roman" w:hAnsi="Times New Roman" w:cs="Times New Roman"/>
                <w:b/>
                <w:spacing w:val="-2"/>
                <w:sz w:val="24"/>
                <w:szCs w:val="24"/>
              </w:rPr>
              <w:t>S. No.</w:t>
            </w:r>
          </w:p>
        </w:tc>
        <w:tc>
          <w:tcPr>
            <w:tcW w:w="2515" w:type="dxa"/>
          </w:tcPr>
          <w:p w14:paraId="0354E77D" w14:textId="77777777" w:rsidR="0037032C" w:rsidRPr="00DA7773" w:rsidRDefault="0037032C" w:rsidP="0037032C">
            <w:pPr>
              <w:pStyle w:val="TableParagraph"/>
              <w:spacing w:line="229" w:lineRule="exact"/>
              <w:jc w:val="center"/>
              <w:rPr>
                <w:rFonts w:ascii="Times New Roman" w:hAnsi="Times New Roman" w:cs="Times New Roman"/>
                <w:b/>
                <w:sz w:val="24"/>
                <w:szCs w:val="24"/>
              </w:rPr>
            </w:pPr>
            <w:r w:rsidRPr="00DA7773">
              <w:rPr>
                <w:rFonts w:ascii="Times New Roman" w:hAnsi="Times New Roman" w:cs="Times New Roman"/>
                <w:b/>
                <w:spacing w:val="-2"/>
                <w:sz w:val="24"/>
                <w:szCs w:val="24"/>
              </w:rPr>
              <w:t>Particulars/Item Name</w:t>
            </w:r>
          </w:p>
        </w:tc>
        <w:tc>
          <w:tcPr>
            <w:tcW w:w="850" w:type="dxa"/>
          </w:tcPr>
          <w:p w14:paraId="6B415371" w14:textId="77777777" w:rsidR="0037032C" w:rsidRPr="00DA7773" w:rsidRDefault="0037032C" w:rsidP="00691ABB">
            <w:pPr>
              <w:pStyle w:val="TableParagraph"/>
              <w:spacing w:line="229" w:lineRule="exact"/>
              <w:ind w:left="26"/>
              <w:jc w:val="center"/>
              <w:rPr>
                <w:rFonts w:ascii="Times New Roman" w:hAnsi="Times New Roman" w:cs="Times New Roman"/>
                <w:b/>
                <w:spacing w:val="-4"/>
                <w:sz w:val="24"/>
                <w:szCs w:val="24"/>
              </w:rPr>
            </w:pPr>
            <w:r w:rsidRPr="00DA7773">
              <w:rPr>
                <w:rFonts w:ascii="Times New Roman" w:hAnsi="Times New Roman" w:cs="Times New Roman"/>
                <w:b/>
                <w:spacing w:val="-4"/>
                <w:sz w:val="24"/>
                <w:szCs w:val="24"/>
              </w:rPr>
              <w:t>Make</w:t>
            </w:r>
          </w:p>
        </w:tc>
        <w:tc>
          <w:tcPr>
            <w:tcW w:w="993" w:type="dxa"/>
          </w:tcPr>
          <w:p w14:paraId="442AF643" w14:textId="77777777" w:rsidR="0037032C" w:rsidRPr="00DA7773" w:rsidRDefault="0037032C" w:rsidP="00691ABB">
            <w:pPr>
              <w:pStyle w:val="TableParagraph"/>
              <w:spacing w:line="229" w:lineRule="exact"/>
              <w:ind w:left="26"/>
              <w:jc w:val="center"/>
              <w:rPr>
                <w:rFonts w:ascii="Times New Roman" w:hAnsi="Times New Roman" w:cs="Times New Roman"/>
                <w:b/>
                <w:sz w:val="24"/>
                <w:szCs w:val="24"/>
              </w:rPr>
            </w:pPr>
            <w:r w:rsidRPr="00DA7773">
              <w:rPr>
                <w:rFonts w:ascii="Times New Roman" w:hAnsi="Times New Roman" w:cs="Times New Roman"/>
                <w:b/>
                <w:spacing w:val="-4"/>
                <w:sz w:val="24"/>
                <w:szCs w:val="24"/>
              </w:rPr>
              <w:t>Qty.</w:t>
            </w:r>
          </w:p>
        </w:tc>
        <w:tc>
          <w:tcPr>
            <w:tcW w:w="850" w:type="dxa"/>
          </w:tcPr>
          <w:p w14:paraId="3F363B96" w14:textId="77777777" w:rsidR="0037032C" w:rsidRPr="00DA7773" w:rsidRDefault="0037032C" w:rsidP="00691ABB">
            <w:pPr>
              <w:pStyle w:val="TableParagraph"/>
              <w:spacing w:line="229" w:lineRule="exact"/>
              <w:ind w:left="26"/>
              <w:jc w:val="center"/>
              <w:rPr>
                <w:rFonts w:ascii="Times New Roman" w:hAnsi="Times New Roman" w:cs="Times New Roman"/>
                <w:b/>
                <w:spacing w:val="-4"/>
                <w:sz w:val="24"/>
                <w:szCs w:val="24"/>
              </w:rPr>
            </w:pPr>
            <w:r w:rsidRPr="00DA7773">
              <w:rPr>
                <w:rFonts w:ascii="Times New Roman" w:hAnsi="Times New Roman" w:cs="Times New Roman"/>
                <w:b/>
                <w:sz w:val="24"/>
                <w:szCs w:val="24"/>
              </w:rPr>
              <w:t>Cat. No.</w:t>
            </w:r>
          </w:p>
        </w:tc>
        <w:tc>
          <w:tcPr>
            <w:tcW w:w="1276" w:type="dxa"/>
          </w:tcPr>
          <w:p w14:paraId="1E98BBC4" w14:textId="7C0F1968" w:rsidR="0037032C" w:rsidRPr="00DA7773" w:rsidRDefault="0037032C" w:rsidP="00691ABB">
            <w:pPr>
              <w:pStyle w:val="TableParagraph"/>
              <w:spacing w:line="229" w:lineRule="exact"/>
              <w:ind w:left="26"/>
              <w:jc w:val="center"/>
              <w:rPr>
                <w:rFonts w:ascii="Times New Roman" w:hAnsi="Times New Roman" w:cs="Times New Roman"/>
                <w:b/>
                <w:spacing w:val="-4"/>
                <w:sz w:val="24"/>
                <w:szCs w:val="24"/>
              </w:rPr>
            </w:pPr>
            <w:r>
              <w:rPr>
                <w:rFonts w:ascii="Times New Roman" w:hAnsi="Times New Roman" w:cs="Times New Roman"/>
                <w:b/>
                <w:sz w:val="24"/>
                <w:szCs w:val="24"/>
              </w:rPr>
              <w:t>Qty.</w:t>
            </w:r>
          </w:p>
        </w:tc>
        <w:tc>
          <w:tcPr>
            <w:tcW w:w="1276" w:type="dxa"/>
          </w:tcPr>
          <w:p w14:paraId="64C7FFC8" w14:textId="4B1531A5" w:rsidR="0037032C" w:rsidRPr="00DA7773" w:rsidRDefault="0037032C" w:rsidP="00691ABB">
            <w:pPr>
              <w:pStyle w:val="TableParagraph"/>
              <w:spacing w:line="229" w:lineRule="exact"/>
              <w:ind w:left="26"/>
              <w:jc w:val="center"/>
              <w:rPr>
                <w:rFonts w:ascii="Times New Roman" w:hAnsi="Times New Roman" w:cs="Times New Roman"/>
                <w:b/>
                <w:sz w:val="24"/>
                <w:szCs w:val="24"/>
              </w:rPr>
            </w:pPr>
            <w:r>
              <w:rPr>
                <w:rFonts w:ascii="Times New Roman" w:hAnsi="Times New Roman" w:cs="Times New Roman"/>
                <w:b/>
                <w:sz w:val="24"/>
                <w:szCs w:val="24"/>
              </w:rPr>
              <w:t>Rate</w:t>
            </w:r>
          </w:p>
        </w:tc>
        <w:tc>
          <w:tcPr>
            <w:tcW w:w="1276" w:type="dxa"/>
          </w:tcPr>
          <w:p w14:paraId="6DBECCC5" w14:textId="4FC207AD" w:rsidR="0037032C" w:rsidRPr="00DA7773" w:rsidRDefault="0037032C" w:rsidP="00691ABB">
            <w:pPr>
              <w:pStyle w:val="TableParagraph"/>
              <w:spacing w:line="229" w:lineRule="exact"/>
              <w:ind w:left="26"/>
              <w:jc w:val="center"/>
              <w:rPr>
                <w:rFonts w:ascii="Times New Roman" w:hAnsi="Times New Roman" w:cs="Times New Roman"/>
                <w:b/>
                <w:sz w:val="24"/>
                <w:szCs w:val="24"/>
              </w:rPr>
            </w:pPr>
            <w:r>
              <w:rPr>
                <w:rFonts w:ascii="Times New Roman" w:hAnsi="Times New Roman" w:cs="Times New Roman"/>
                <w:b/>
                <w:sz w:val="24"/>
                <w:szCs w:val="24"/>
              </w:rPr>
              <w:t>Amount</w:t>
            </w:r>
          </w:p>
        </w:tc>
      </w:tr>
      <w:tr w:rsidR="0037032C" w:rsidRPr="00DA7773" w14:paraId="302587F8" w14:textId="4BC2A3A4" w:rsidTr="0037032C">
        <w:trPr>
          <w:trHeight w:val="281"/>
          <w:jc w:val="center"/>
        </w:trPr>
        <w:tc>
          <w:tcPr>
            <w:tcW w:w="596" w:type="dxa"/>
            <w:vAlign w:val="bottom"/>
          </w:tcPr>
          <w:p w14:paraId="079EE4A9"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1</w:t>
            </w:r>
          </w:p>
        </w:tc>
        <w:tc>
          <w:tcPr>
            <w:tcW w:w="2515" w:type="dxa"/>
            <w:vAlign w:val="bottom"/>
          </w:tcPr>
          <w:p w14:paraId="75B6CFC7" w14:textId="77777777" w:rsidR="0037032C" w:rsidRPr="00DA7773" w:rsidRDefault="0037032C" w:rsidP="00691ABB">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Sodium Hydroxide Pellets, GR </w:t>
            </w:r>
            <w:proofErr w:type="spellStart"/>
            <w:r w:rsidRPr="00DA7773">
              <w:rPr>
                <w:rFonts w:ascii="Times New Roman" w:eastAsia="Times New Roman" w:hAnsi="Times New Roman" w:cs="Times New Roman"/>
                <w:bCs/>
                <w:color w:val="000000"/>
                <w:sz w:val="24"/>
                <w:szCs w:val="24"/>
                <w:lang w:eastAsia="en-IN"/>
              </w:rPr>
              <w:t>Emparta</w:t>
            </w:r>
            <w:proofErr w:type="spellEnd"/>
          </w:p>
        </w:tc>
        <w:tc>
          <w:tcPr>
            <w:tcW w:w="850" w:type="dxa"/>
          </w:tcPr>
          <w:p w14:paraId="014E01D4"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Merck </w:t>
            </w:r>
          </w:p>
        </w:tc>
        <w:tc>
          <w:tcPr>
            <w:tcW w:w="993" w:type="dxa"/>
            <w:vAlign w:val="bottom"/>
          </w:tcPr>
          <w:p w14:paraId="28A8D14C"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1kg</w:t>
            </w:r>
          </w:p>
        </w:tc>
        <w:tc>
          <w:tcPr>
            <w:tcW w:w="850" w:type="dxa"/>
          </w:tcPr>
          <w:p w14:paraId="6F721BB0"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28151110</w:t>
            </w:r>
          </w:p>
        </w:tc>
        <w:tc>
          <w:tcPr>
            <w:tcW w:w="1276" w:type="dxa"/>
          </w:tcPr>
          <w:p w14:paraId="079D146F"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hAnsi="Times New Roman" w:cs="Times New Roman"/>
                <w:sz w:val="24"/>
                <w:szCs w:val="24"/>
              </w:rPr>
              <w:t>1 Nos</w:t>
            </w:r>
          </w:p>
        </w:tc>
        <w:tc>
          <w:tcPr>
            <w:tcW w:w="1276" w:type="dxa"/>
          </w:tcPr>
          <w:p w14:paraId="6168D52C"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050CB102"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48AFB46A" w14:textId="52EF58D1" w:rsidTr="0037032C">
        <w:trPr>
          <w:trHeight w:val="281"/>
          <w:jc w:val="center"/>
        </w:trPr>
        <w:tc>
          <w:tcPr>
            <w:tcW w:w="596" w:type="dxa"/>
            <w:vAlign w:val="bottom"/>
          </w:tcPr>
          <w:p w14:paraId="2ADDFDED"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2</w:t>
            </w:r>
          </w:p>
        </w:tc>
        <w:tc>
          <w:tcPr>
            <w:tcW w:w="2515" w:type="dxa"/>
            <w:vAlign w:val="bottom"/>
          </w:tcPr>
          <w:p w14:paraId="216335DB" w14:textId="77777777" w:rsidR="0037032C" w:rsidRPr="00DA7773" w:rsidRDefault="0037032C" w:rsidP="00691ABB">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Hydrogen Peroxide Sol 30% AR  </w:t>
            </w:r>
          </w:p>
        </w:tc>
        <w:tc>
          <w:tcPr>
            <w:tcW w:w="850" w:type="dxa"/>
          </w:tcPr>
          <w:p w14:paraId="7615D458"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Loba</w:t>
            </w:r>
          </w:p>
        </w:tc>
        <w:tc>
          <w:tcPr>
            <w:tcW w:w="993" w:type="dxa"/>
            <w:vAlign w:val="bottom"/>
          </w:tcPr>
          <w:p w14:paraId="3E80203E"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1 liter</w:t>
            </w:r>
          </w:p>
        </w:tc>
        <w:tc>
          <w:tcPr>
            <w:tcW w:w="850" w:type="dxa"/>
          </w:tcPr>
          <w:p w14:paraId="5461B022"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00182 00500</w:t>
            </w:r>
          </w:p>
        </w:tc>
        <w:tc>
          <w:tcPr>
            <w:tcW w:w="1276" w:type="dxa"/>
          </w:tcPr>
          <w:p w14:paraId="42AED860"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hAnsi="Times New Roman" w:cs="Times New Roman"/>
                <w:sz w:val="24"/>
                <w:szCs w:val="24"/>
              </w:rPr>
              <w:t>1 Nos</w:t>
            </w:r>
          </w:p>
        </w:tc>
        <w:tc>
          <w:tcPr>
            <w:tcW w:w="1276" w:type="dxa"/>
          </w:tcPr>
          <w:p w14:paraId="23C2EA16"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432F2184"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091901EA" w14:textId="0225ABC2" w:rsidTr="0037032C">
        <w:trPr>
          <w:trHeight w:val="281"/>
          <w:jc w:val="center"/>
        </w:trPr>
        <w:tc>
          <w:tcPr>
            <w:tcW w:w="596" w:type="dxa"/>
            <w:vAlign w:val="bottom"/>
          </w:tcPr>
          <w:p w14:paraId="17A922AC"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3</w:t>
            </w:r>
          </w:p>
        </w:tc>
        <w:tc>
          <w:tcPr>
            <w:tcW w:w="2515" w:type="dxa"/>
            <w:vAlign w:val="bottom"/>
          </w:tcPr>
          <w:p w14:paraId="4EA3E3FF" w14:textId="77777777" w:rsidR="0037032C" w:rsidRPr="00DA7773" w:rsidRDefault="0037032C" w:rsidP="00691ABB">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Ammonia Solution (NH</w:t>
            </w:r>
            <w:r w:rsidRPr="00DA7773">
              <w:rPr>
                <w:rFonts w:ascii="Times New Roman" w:eastAsia="Times New Roman" w:hAnsi="Times New Roman" w:cs="Times New Roman"/>
                <w:bCs/>
                <w:color w:val="000000"/>
                <w:sz w:val="24"/>
                <w:szCs w:val="24"/>
                <w:vertAlign w:val="subscript"/>
                <w:lang w:eastAsia="en-IN"/>
              </w:rPr>
              <w:t>4</w:t>
            </w:r>
            <w:r w:rsidRPr="00DA7773">
              <w:rPr>
                <w:rFonts w:ascii="Times New Roman" w:eastAsia="Times New Roman" w:hAnsi="Times New Roman" w:cs="Times New Roman"/>
                <w:bCs/>
                <w:color w:val="000000"/>
                <w:sz w:val="24"/>
                <w:szCs w:val="24"/>
                <w:lang w:eastAsia="en-IN"/>
              </w:rPr>
              <w:t xml:space="preserve">OH), 25% Sp. Gr. 0.91, GR </w:t>
            </w:r>
            <w:proofErr w:type="spellStart"/>
            <w:r w:rsidRPr="00DA7773">
              <w:rPr>
                <w:rFonts w:ascii="Times New Roman" w:eastAsia="Times New Roman" w:hAnsi="Times New Roman" w:cs="Times New Roman"/>
                <w:bCs/>
                <w:color w:val="000000"/>
                <w:sz w:val="24"/>
                <w:szCs w:val="24"/>
                <w:lang w:eastAsia="en-IN"/>
              </w:rPr>
              <w:t>Emparta</w:t>
            </w:r>
            <w:proofErr w:type="spellEnd"/>
          </w:p>
        </w:tc>
        <w:tc>
          <w:tcPr>
            <w:tcW w:w="850" w:type="dxa"/>
          </w:tcPr>
          <w:p w14:paraId="006E7A5E"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Merck</w:t>
            </w:r>
          </w:p>
        </w:tc>
        <w:tc>
          <w:tcPr>
            <w:tcW w:w="993" w:type="dxa"/>
            <w:vAlign w:val="bottom"/>
          </w:tcPr>
          <w:p w14:paraId="29591BA0"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 liters</w:t>
            </w:r>
          </w:p>
        </w:tc>
        <w:tc>
          <w:tcPr>
            <w:tcW w:w="850" w:type="dxa"/>
          </w:tcPr>
          <w:p w14:paraId="5A859ACC"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28142000</w:t>
            </w:r>
          </w:p>
        </w:tc>
        <w:tc>
          <w:tcPr>
            <w:tcW w:w="1276" w:type="dxa"/>
          </w:tcPr>
          <w:p w14:paraId="52906900"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c>
          <w:tcPr>
            <w:tcW w:w="1276" w:type="dxa"/>
          </w:tcPr>
          <w:p w14:paraId="65DE0D5A"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7A3AED0B"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32F07018" w14:textId="41A4A859" w:rsidTr="0037032C">
        <w:trPr>
          <w:trHeight w:val="281"/>
          <w:jc w:val="center"/>
        </w:trPr>
        <w:tc>
          <w:tcPr>
            <w:tcW w:w="596" w:type="dxa"/>
            <w:vAlign w:val="bottom"/>
          </w:tcPr>
          <w:p w14:paraId="1F6B2A7A"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4</w:t>
            </w:r>
          </w:p>
        </w:tc>
        <w:tc>
          <w:tcPr>
            <w:tcW w:w="2515" w:type="dxa"/>
            <w:vAlign w:val="bottom"/>
          </w:tcPr>
          <w:p w14:paraId="6D495432" w14:textId="77777777" w:rsidR="0037032C" w:rsidRPr="00DA7773" w:rsidRDefault="0037032C" w:rsidP="00691ABB">
            <w:pPr>
              <w:pStyle w:val="TableParagraph"/>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
                <w:color w:val="000000"/>
                <w:sz w:val="24"/>
                <w:szCs w:val="24"/>
                <w:lang w:eastAsia="en-IN"/>
              </w:rPr>
              <w:t>Tyrosinase,</w:t>
            </w:r>
            <w:r w:rsidRPr="00DA7773">
              <w:rPr>
                <w:rFonts w:ascii="Times New Roman" w:eastAsia="Times New Roman" w:hAnsi="Times New Roman" w:cs="Times New Roman"/>
                <w:bCs/>
                <w:color w:val="000000"/>
                <w:sz w:val="24"/>
                <w:szCs w:val="24"/>
                <w:lang w:eastAsia="en-IN"/>
              </w:rPr>
              <w:t xml:space="preserve"> from mushroom, </w:t>
            </w:r>
            <w:proofErr w:type="spellStart"/>
            <w:r w:rsidRPr="00DA7773">
              <w:rPr>
                <w:rFonts w:ascii="Times New Roman" w:eastAsia="Times New Roman" w:hAnsi="Times New Roman" w:cs="Times New Roman"/>
                <w:bCs/>
                <w:color w:val="000000"/>
                <w:sz w:val="24"/>
                <w:szCs w:val="24"/>
                <w:lang w:eastAsia="en-IN"/>
              </w:rPr>
              <w:t>lyophilised</w:t>
            </w:r>
            <w:proofErr w:type="spellEnd"/>
            <w:r w:rsidRPr="00DA7773">
              <w:rPr>
                <w:rFonts w:ascii="Times New Roman" w:eastAsia="Times New Roman" w:hAnsi="Times New Roman" w:cs="Times New Roman"/>
                <w:bCs/>
                <w:color w:val="000000"/>
                <w:sz w:val="24"/>
                <w:szCs w:val="24"/>
                <w:lang w:eastAsia="en-IN"/>
              </w:rPr>
              <w:t xml:space="preserve"> powder, ≥1000 units/mg solid</w:t>
            </w:r>
          </w:p>
        </w:tc>
        <w:tc>
          <w:tcPr>
            <w:tcW w:w="850" w:type="dxa"/>
          </w:tcPr>
          <w:p w14:paraId="3130061D"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 xml:space="preserve">Sigma </w:t>
            </w:r>
          </w:p>
        </w:tc>
        <w:tc>
          <w:tcPr>
            <w:tcW w:w="993" w:type="dxa"/>
            <w:vAlign w:val="bottom"/>
          </w:tcPr>
          <w:p w14:paraId="1A675B6E"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50KU (50mg)</w:t>
            </w:r>
          </w:p>
        </w:tc>
        <w:tc>
          <w:tcPr>
            <w:tcW w:w="850" w:type="dxa"/>
          </w:tcPr>
          <w:p w14:paraId="0A2B5D16"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35079099</w:t>
            </w:r>
          </w:p>
        </w:tc>
        <w:tc>
          <w:tcPr>
            <w:tcW w:w="1276" w:type="dxa"/>
          </w:tcPr>
          <w:p w14:paraId="3C9ECB77"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c>
          <w:tcPr>
            <w:tcW w:w="1276" w:type="dxa"/>
          </w:tcPr>
          <w:p w14:paraId="7CA99272"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64DB37B8"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12945003" w14:textId="48F5826F" w:rsidTr="0037032C">
        <w:trPr>
          <w:trHeight w:val="281"/>
          <w:jc w:val="center"/>
        </w:trPr>
        <w:tc>
          <w:tcPr>
            <w:tcW w:w="596" w:type="dxa"/>
            <w:vAlign w:val="bottom"/>
          </w:tcPr>
          <w:p w14:paraId="4D0916B8"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5</w:t>
            </w:r>
          </w:p>
        </w:tc>
        <w:tc>
          <w:tcPr>
            <w:tcW w:w="2515" w:type="dxa"/>
            <w:vAlign w:val="bottom"/>
          </w:tcPr>
          <w:p w14:paraId="70B96E0D" w14:textId="77777777" w:rsidR="0037032C" w:rsidRPr="00DA7773" w:rsidRDefault="0037032C" w:rsidP="00691ABB">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Experiment box (Medical kit box), multi-utility storage with handle &amp; detachable tray, Small</w:t>
            </w:r>
          </w:p>
        </w:tc>
        <w:tc>
          <w:tcPr>
            <w:tcW w:w="850" w:type="dxa"/>
          </w:tcPr>
          <w:p w14:paraId="14BFE76E"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w:t>
            </w:r>
          </w:p>
        </w:tc>
        <w:tc>
          <w:tcPr>
            <w:tcW w:w="993" w:type="dxa"/>
            <w:vAlign w:val="bottom"/>
          </w:tcPr>
          <w:p w14:paraId="211E206F"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 pics</w:t>
            </w:r>
          </w:p>
        </w:tc>
        <w:tc>
          <w:tcPr>
            <w:tcW w:w="850" w:type="dxa"/>
          </w:tcPr>
          <w:p w14:paraId="1BCF0204"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w:t>
            </w:r>
          </w:p>
        </w:tc>
        <w:tc>
          <w:tcPr>
            <w:tcW w:w="1276" w:type="dxa"/>
          </w:tcPr>
          <w:p w14:paraId="6F8D1610"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c>
          <w:tcPr>
            <w:tcW w:w="1276" w:type="dxa"/>
          </w:tcPr>
          <w:p w14:paraId="68A58A2E"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0D99A815"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07A32324" w14:textId="5AD1D33E" w:rsidTr="0037032C">
        <w:trPr>
          <w:trHeight w:val="281"/>
          <w:jc w:val="center"/>
        </w:trPr>
        <w:tc>
          <w:tcPr>
            <w:tcW w:w="596" w:type="dxa"/>
            <w:vAlign w:val="bottom"/>
          </w:tcPr>
          <w:p w14:paraId="5ECE41A7"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6</w:t>
            </w:r>
          </w:p>
        </w:tc>
        <w:tc>
          <w:tcPr>
            <w:tcW w:w="2515" w:type="dxa"/>
            <w:vAlign w:val="bottom"/>
          </w:tcPr>
          <w:p w14:paraId="29B99736" w14:textId="77777777" w:rsidR="0037032C" w:rsidRPr="00DA7773" w:rsidRDefault="0037032C" w:rsidP="00691ABB">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Chromium (III) nitrate nonahydrate, 99%</w:t>
            </w:r>
          </w:p>
        </w:tc>
        <w:tc>
          <w:tcPr>
            <w:tcW w:w="850" w:type="dxa"/>
          </w:tcPr>
          <w:p w14:paraId="4FEAA98A"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bCs/>
                <w:color w:val="000000"/>
                <w:sz w:val="24"/>
                <w:szCs w:val="24"/>
                <w:lang w:eastAsia="en-IN"/>
              </w:rPr>
              <w:t>Sigma</w:t>
            </w:r>
          </w:p>
        </w:tc>
        <w:tc>
          <w:tcPr>
            <w:tcW w:w="993" w:type="dxa"/>
            <w:vAlign w:val="bottom"/>
          </w:tcPr>
          <w:p w14:paraId="7876F270"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500 g</w:t>
            </w:r>
          </w:p>
        </w:tc>
        <w:tc>
          <w:tcPr>
            <w:tcW w:w="850" w:type="dxa"/>
          </w:tcPr>
          <w:p w14:paraId="063FB4B1"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val="en-IN" w:eastAsia="en-IN"/>
              </w:rPr>
            </w:pPr>
            <w:r w:rsidRPr="00DA7773">
              <w:rPr>
                <w:rFonts w:ascii="Times New Roman" w:eastAsia="Times New Roman" w:hAnsi="Times New Roman" w:cs="Times New Roman"/>
                <w:color w:val="000000"/>
                <w:sz w:val="24"/>
                <w:szCs w:val="24"/>
                <w:lang w:val="en-IN" w:eastAsia="en-IN"/>
              </w:rPr>
              <w:t>239259</w:t>
            </w:r>
          </w:p>
        </w:tc>
        <w:tc>
          <w:tcPr>
            <w:tcW w:w="1276" w:type="dxa"/>
          </w:tcPr>
          <w:p w14:paraId="5503A378"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c>
          <w:tcPr>
            <w:tcW w:w="1276" w:type="dxa"/>
          </w:tcPr>
          <w:p w14:paraId="397F4ED0"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3EA1D268"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2136FF29" w14:textId="6111B44C" w:rsidTr="0037032C">
        <w:trPr>
          <w:trHeight w:val="281"/>
          <w:jc w:val="center"/>
        </w:trPr>
        <w:tc>
          <w:tcPr>
            <w:tcW w:w="596" w:type="dxa"/>
            <w:vAlign w:val="bottom"/>
          </w:tcPr>
          <w:p w14:paraId="1887C8D0"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7</w:t>
            </w:r>
          </w:p>
        </w:tc>
        <w:tc>
          <w:tcPr>
            <w:tcW w:w="2515" w:type="dxa"/>
            <w:vAlign w:val="bottom"/>
          </w:tcPr>
          <w:p w14:paraId="2C2F97E6" w14:textId="77777777" w:rsidR="0037032C" w:rsidRPr="00DA7773" w:rsidRDefault="0037032C" w:rsidP="00691ABB">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Citric acid monohydrate, AR</w:t>
            </w:r>
          </w:p>
        </w:tc>
        <w:tc>
          <w:tcPr>
            <w:tcW w:w="850" w:type="dxa"/>
          </w:tcPr>
          <w:p w14:paraId="38E31F35"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Loba</w:t>
            </w:r>
          </w:p>
        </w:tc>
        <w:tc>
          <w:tcPr>
            <w:tcW w:w="993" w:type="dxa"/>
            <w:vAlign w:val="bottom"/>
          </w:tcPr>
          <w:p w14:paraId="7C31071F"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500 gm</w:t>
            </w:r>
          </w:p>
        </w:tc>
        <w:tc>
          <w:tcPr>
            <w:tcW w:w="850" w:type="dxa"/>
          </w:tcPr>
          <w:p w14:paraId="7FEB2C6A"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29181400</w:t>
            </w:r>
          </w:p>
        </w:tc>
        <w:tc>
          <w:tcPr>
            <w:tcW w:w="1276" w:type="dxa"/>
          </w:tcPr>
          <w:p w14:paraId="7C13DDF5"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c>
          <w:tcPr>
            <w:tcW w:w="1276" w:type="dxa"/>
          </w:tcPr>
          <w:p w14:paraId="567C2EED"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7F3EC39D"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043CD7FD" w14:textId="25E34F7B" w:rsidTr="0037032C">
        <w:trPr>
          <w:trHeight w:val="281"/>
          <w:jc w:val="center"/>
        </w:trPr>
        <w:tc>
          <w:tcPr>
            <w:tcW w:w="596" w:type="dxa"/>
            <w:vAlign w:val="bottom"/>
          </w:tcPr>
          <w:p w14:paraId="55E784CF" w14:textId="77777777" w:rsidR="0037032C" w:rsidRPr="00DA7773" w:rsidRDefault="0037032C" w:rsidP="00691ABB">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 xml:space="preserve">8 </w:t>
            </w:r>
          </w:p>
        </w:tc>
        <w:tc>
          <w:tcPr>
            <w:tcW w:w="2515" w:type="dxa"/>
            <w:vAlign w:val="bottom"/>
          </w:tcPr>
          <w:p w14:paraId="2DDEECE4" w14:textId="77777777" w:rsidR="0037032C" w:rsidRPr="00DA7773" w:rsidRDefault="0037032C" w:rsidP="00691ABB">
            <w:pPr>
              <w:pStyle w:val="TableParagraph"/>
              <w:rPr>
                <w:rFonts w:ascii="Times New Roman" w:eastAsia="Times New Roman" w:hAnsi="Times New Roman" w:cs="Times New Roman"/>
                <w:bCs/>
                <w:color w:val="000000"/>
                <w:sz w:val="24"/>
                <w:szCs w:val="24"/>
                <w:lang w:val="en-IN" w:eastAsia="en-IN"/>
              </w:rPr>
            </w:pPr>
            <w:r w:rsidRPr="00DA7773">
              <w:rPr>
                <w:rFonts w:ascii="Times New Roman" w:eastAsia="Times New Roman" w:hAnsi="Times New Roman" w:cs="Times New Roman"/>
                <w:bCs/>
                <w:color w:val="000000"/>
                <w:sz w:val="24"/>
                <w:szCs w:val="24"/>
                <w:lang w:val="en-IN" w:eastAsia="en-IN"/>
              </w:rPr>
              <w:t xml:space="preserve">Lanthanum nitrate AR </w:t>
            </w:r>
          </w:p>
        </w:tc>
        <w:tc>
          <w:tcPr>
            <w:tcW w:w="850" w:type="dxa"/>
          </w:tcPr>
          <w:p w14:paraId="5C32ABB0" w14:textId="77777777" w:rsidR="0037032C" w:rsidRPr="00DA7773" w:rsidRDefault="0037032C" w:rsidP="00691ABB">
            <w:pPr>
              <w:pStyle w:val="TableParagraph"/>
              <w:jc w:val="center"/>
              <w:rPr>
                <w:rFonts w:ascii="Times New Roman" w:eastAsia="Times New Roman" w:hAnsi="Times New Roman" w:cs="Times New Roman"/>
                <w:bCs/>
                <w:color w:val="000000"/>
                <w:sz w:val="24"/>
                <w:szCs w:val="24"/>
                <w:lang w:eastAsia="en-IN"/>
              </w:rPr>
            </w:pPr>
            <w:r w:rsidRPr="00DA7773">
              <w:rPr>
                <w:rFonts w:ascii="Times New Roman" w:eastAsia="Times New Roman" w:hAnsi="Times New Roman" w:cs="Times New Roman"/>
                <w:bCs/>
                <w:color w:val="000000"/>
                <w:sz w:val="24"/>
                <w:szCs w:val="24"/>
                <w:lang w:eastAsia="en-IN"/>
              </w:rPr>
              <w:t>Loba</w:t>
            </w:r>
          </w:p>
        </w:tc>
        <w:tc>
          <w:tcPr>
            <w:tcW w:w="993" w:type="dxa"/>
            <w:vAlign w:val="bottom"/>
          </w:tcPr>
          <w:p w14:paraId="1EF15602"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200 gm</w:t>
            </w:r>
          </w:p>
        </w:tc>
        <w:tc>
          <w:tcPr>
            <w:tcW w:w="850" w:type="dxa"/>
          </w:tcPr>
          <w:p w14:paraId="2B7D40C0"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eastAsia="Times New Roman" w:hAnsi="Times New Roman" w:cs="Times New Roman"/>
                <w:color w:val="000000"/>
                <w:sz w:val="24"/>
                <w:szCs w:val="24"/>
                <w:lang w:eastAsia="en-IN"/>
              </w:rPr>
              <w:t>28469090</w:t>
            </w:r>
          </w:p>
        </w:tc>
        <w:tc>
          <w:tcPr>
            <w:tcW w:w="1276" w:type="dxa"/>
          </w:tcPr>
          <w:p w14:paraId="7F29DE29" w14:textId="77777777" w:rsidR="0037032C" w:rsidRPr="00DA7773" w:rsidRDefault="0037032C" w:rsidP="00691ABB">
            <w:pPr>
              <w:pStyle w:val="TableParagraph"/>
              <w:jc w:val="center"/>
              <w:rPr>
                <w:rFonts w:ascii="Times New Roman" w:eastAsia="Times New Roman" w:hAnsi="Times New Roman" w:cs="Times New Roman"/>
                <w:color w:val="000000"/>
                <w:sz w:val="24"/>
                <w:szCs w:val="24"/>
                <w:lang w:eastAsia="en-IN"/>
              </w:rPr>
            </w:pPr>
            <w:r w:rsidRPr="00DA7773">
              <w:rPr>
                <w:rFonts w:ascii="Times New Roman" w:hAnsi="Times New Roman" w:cs="Times New Roman"/>
                <w:sz w:val="24"/>
                <w:szCs w:val="24"/>
              </w:rPr>
              <w:t>1 Nos</w:t>
            </w:r>
          </w:p>
        </w:tc>
        <w:tc>
          <w:tcPr>
            <w:tcW w:w="1276" w:type="dxa"/>
          </w:tcPr>
          <w:p w14:paraId="11264E71" w14:textId="77777777" w:rsidR="0037032C" w:rsidRPr="00DA7773" w:rsidRDefault="0037032C" w:rsidP="00691ABB">
            <w:pPr>
              <w:pStyle w:val="TableParagraph"/>
              <w:jc w:val="center"/>
              <w:rPr>
                <w:rFonts w:ascii="Times New Roman" w:hAnsi="Times New Roman" w:cs="Times New Roman"/>
                <w:sz w:val="24"/>
                <w:szCs w:val="24"/>
              </w:rPr>
            </w:pPr>
          </w:p>
        </w:tc>
        <w:tc>
          <w:tcPr>
            <w:tcW w:w="1276" w:type="dxa"/>
          </w:tcPr>
          <w:p w14:paraId="1C6CD576" w14:textId="77777777" w:rsidR="0037032C" w:rsidRPr="00DA7773" w:rsidRDefault="0037032C" w:rsidP="00691ABB">
            <w:pPr>
              <w:pStyle w:val="TableParagraph"/>
              <w:jc w:val="center"/>
              <w:rPr>
                <w:rFonts w:ascii="Times New Roman" w:hAnsi="Times New Roman" w:cs="Times New Roman"/>
                <w:sz w:val="24"/>
                <w:szCs w:val="24"/>
              </w:rPr>
            </w:pPr>
          </w:p>
        </w:tc>
      </w:tr>
      <w:tr w:rsidR="0037032C" w:rsidRPr="00DA7773" w14:paraId="4FA115CB" w14:textId="77777777" w:rsidTr="0037032C">
        <w:trPr>
          <w:trHeight w:val="281"/>
          <w:jc w:val="center"/>
        </w:trPr>
        <w:tc>
          <w:tcPr>
            <w:tcW w:w="596" w:type="dxa"/>
            <w:vAlign w:val="bottom"/>
          </w:tcPr>
          <w:p w14:paraId="5AF2C5BA" w14:textId="77777777" w:rsidR="0037032C" w:rsidRPr="00DA7773" w:rsidRDefault="0037032C" w:rsidP="0037032C">
            <w:pPr>
              <w:pStyle w:val="TableParagraph"/>
              <w:spacing w:line="225" w:lineRule="exact"/>
              <w:ind w:left="32" w:right="1"/>
              <w:jc w:val="center"/>
              <w:rPr>
                <w:rFonts w:ascii="Times New Roman" w:hAnsi="Times New Roman" w:cs="Times New Roman"/>
                <w:color w:val="000000"/>
                <w:sz w:val="24"/>
                <w:szCs w:val="24"/>
              </w:rPr>
            </w:pPr>
          </w:p>
        </w:tc>
        <w:tc>
          <w:tcPr>
            <w:tcW w:w="2515" w:type="dxa"/>
            <w:vAlign w:val="bottom"/>
          </w:tcPr>
          <w:p w14:paraId="2E985653" w14:textId="77777777" w:rsidR="0037032C" w:rsidRPr="00DA7773" w:rsidRDefault="0037032C" w:rsidP="0037032C">
            <w:pPr>
              <w:pStyle w:val="TableParagraph"/>
              <w:rPr>
                <w:rFonts w:ascii="Times New Roman" w:eastAsia="Times New Roman" w:hAnsi="Times New Roman" w:cs="Times New Roman"/>
                <w:bCs/>
                <w:color w:val="000000"/>
                <w:sz w:val="24"/>
                <w:szCs w:val="24"/>
                <w:lang w:val="en-IN" w:eastAsia="en-IN"/>
              </w:rPr>
            </w:pPr>
          </w:p>
        </w:tc>
        <w:tc>
          <w:tcPr>
            <w:tcW w:w="850" w:type="dxa"/>
          </w:tcPr>
          <w:p w14:paraId="25347B41" w14:textId="77777777" w:rsidR="0037032C" w:rsidRPr="00DA7773" w:rsidRDefault="0037032C" w:rsidP="0037032C">
            <w:pPr>
              <w:pStyle w:val="TableParagraph"/>
              <w:jc w:val="center"/>
              <w:rPr>
                <w:rFonts w:ascii="Times New Roman" w:eastAsia="Times New Roman" w:hAnsi="Times New Roman" w:cs="Times New Roman"/>
                <w:bCs/>
                <w:color w:val="000000"/>
                <w:sz w:val="24"/>
                <w:szCs w:val="24"/>
                <w:lang w:eastAsia="en-IN"/>
              </w:rPr>
            </w:pPr>
          </w:p>
        </w:tc>
        <w:tc>
          <w:tcPr>
            <w:tcW w:w="993" w:type="dxa"/>
            <w:vAlign w:val="bottom"/>
          </w:tcPr>
          <w:p w14:paraId="696942EE" w14:textId="77777777" w:rsidR="0037032C" w:rsidRPr="00DA7773" w:rsidRDefault="0037032C" w:rsidP="0037032C">
            <w:pPr>
              <w:pStyle w:val="TableParagraph"/>
              <w:jc w:val="center"/>
              <w:rPr>
                <w:rFonts w:ascii="Times New Roman" w:eastAsia="Times New Roman" w:hAnsi="Times New Roman" w:cs="Times New Roman"/>
                <w:color w:val="000000"/>
                <w:sz w:val="24"/>
                <w:szCs w:val="24"/>
                <w:lang w:eastAsia="en-IN"/>
              </w:rPr>
            </w:pPr>
          </w:p>
        </w:tc>
        <w:tc>
          <w:tcPr>
            <w:tcW w:w="850" w:type="dxa"/>
          </w:tcPr>
          <w:p w14:paraId="063987E5" w14:textId="77777777" w:rsidR="0037032C" w:rsidRPr="00DA7773" w:rsidRDefault="0037032C" w:rsidP="0037032C">
            <w:pPr>
              <w:pStyle w:val="TableParagraph"/>
              <w:jc w:val="center"/>
              <w:rPr>
                <w:rFonts w:ascii="Times New Roman" w:eastAsia="Times New Roman" w:hAnsi="Times New Roman" w:cs="Times New Roman"/>
                <w:color w:val="000000"/>
                <w:sz w:val="24"/>
                <w:szCs w:val="24"/>
                <w:lang w:eastAsia="en-IN"/>
              </w:rPr>
            </w:pPr>
          </w:p>
        </w:tc>
        <w:tc>
          <w:tcPr>
            <w:tcW w:w="1276" w:type="dxa"/>
          </w:tcPr>
          <w:p w14:paraId="681F1117" w14:textId="77777777" w:rsidR="0037032C" w:rsidRPr="00DA7773" w:rsidRDefault="0037032C" w:rsidP="0037032C">
            <w:pPr>
              <w:pStyle w:val="TableParagraph"/>
              <w:jc w:val="center"/>
              <w:rPr>
                <w:rFonts w:ascii="Times New Roman" w:hAnsi="Times New Roman" w:cs="Times New Roman"/>
                <w:sz w:val="24"/>
                <w:szCs w:val="24"/>
              </w:rPr>
            </w:pPr>
          </w:p>
        </w:tc>
        <w:tc>
          <w:tcPr>
            <w:tcW w:w="1276" w:type="dxa"/>
          </w:tcPr>
          <w:p w14:paraId="0ADF8257" w14:textId="41291DF6" w:rsidR="0037032C" w:rsidRPr="00DA7773" w:rsidRDefault="0037032C" w:rsidP="0037032C">
            <w:pPr>
              <w:pStyle w:val="TableParagraph"/>
              <w:jc w:val="center"/>
              <w:rPr>
                <w:rFonts w:ascii="Times New Roman" w:hAnsi="Times New Roman" w:cs="Times New Roman"/>
                <w:sz w:val="24"/>
                <w:szCs w:val="24"/>
              </w:rPr>
            </w:pPr>
            <w:r w:rsidRPr="009E3970">
              <w:rPr>
                <w:rFonts w:ascii="Tahoma" w:hAnsi="Tahoma" w:cs="Tahoma"/>
                <w:sz w:val="20"/>
                <w:szCs w:val="20"/>
              </w:rPr>
              <w:t>Total</w:t>
            </w:r>
          </w:p>
        </w:tc>
        <w:tc>
          <w:tcPr>
            <w:tcW w:w="1276" w:type="dxa"/>
          </w:tcPr>
          <w:p w14:paraId="3B97F50F" w14:textId="77777777" w:rsidR="0037032C" w:rsidRPr="00DA7773" w:rsidRDefault="0037032C" w:rsidP="0037032C">
            <w:pPr>
              <w:pStyle w:val="TableParagraph"/>
              <w:jc w:val="center"/>
              <w:rPr>
                <w:rFonts w:ascii="Times New Roman" w:hAnsi="Times New Roman" w:cs="Times New Roman"/>
                <w:sz w:val="24"/>
                <w:szCs w:val="24"/>
              </w:rPr>
            </w:pPr>
          </w:p>
        </w:tc>
      </w:tr>
      <w:tr w:rsidR="0037032C" w:rsidRPr="00DA7773" w14:paraId="7F756938" w14:textId="77777777" w:rsidTr="0037032C">
        <w:trPr>
          <w:trHeight w:val="281"/>
          <w:jc w:val="center"/>
        </w:trPr>
        <w:tc>
          <w:tcPr>
            <w:tcW w:w="596" w:type="dxa"/>
            <w:vAlign w:val="bottom"/>
          </w:tcPr>
          <w:p w14:paraId="108534B9" w14:textId="77777777" w:rsidR="0037032C" w:rsidRPr="00DA7773" w:rsidRDefault="0037032C" w:rsidP="0037032C">
            <w:pPr>
              <w:pStyle w:val="TableParagraph"/>
              <w:spacing w:line="225" w:lineRule="exact"/>
              <w:ind w:left="32" w:right="1"/>
              <w:jc w:val="center"/>
              <w:rPr>
                <w:rFonts w:ascii="Times New Roman" w:hAnsi="Times New Roman" w:cs="Times New Roman"/>
                <w:color w:val="000000"/>
                <w:sz w:val="24"/>
                <w:szCs w:val="24"/>
              </w:rPr>
            </w:pPr>
          </w:p>
        </w:tc>
        <w:tc>
          <w:tcPr>
            <w:tcW w:w="2515" w:type="dxa"/>
            <w:vAlign w:val="bottom"/>
          </w:tcPr>
          <w:p w14:paraId="61445E05" w14:textId="77777777" w:rsidR="0037032C" w:rsidRPr="00DA7773" w:rsidRDefault="0037032C" w:rsidP="0037032C">
            <w:pPr>
              <w:pStyle w:val="TableParagraph"/>
              <w:rPr>
                <w:rFonts w:ascii="Times New Roman" w:eastAsia="Times New Roman" w:hAnsi="Times New Roman" w:cs="Times New Roman"/>
                <w:bCs/>
                <w:color w:val="000000"/>
                <w:sz w:val="24"/>
                <w:szCs w:val="24"/>
                <w:lang w:val="en-IN" w:eastAsia="en-IN"/>
              </w:rPr>
            </w:pPr>
          </w:p>
        </w:tc>
        <w:tc>
          <w:tcPr>
            <w:tcW w:w="850" w:type="dxa"/>
          </w:tcPr>
          <w:p w14:paraId="16D7C43B" w14:textId="77777777" w:rsidR="0037032C" w:rsidRPr="00DA7773" w:rsidRDefault="0037032C" w:rsidP="0037032C">
            <w:pPr>
              <w:pStyle w:val="TableParagraph"/>
              <w:jc w:val="center"/>
              <w:rPr>
                <w:rFonts w:ascii="Times New Roman" w:eastAsia="Times New Roman" w:hAnsi="Times New Roman" w:cs="Times New Roman"/>
                <w:bCs/>
                <w:color w:val="000000"/>
                <w:sz w:val="24"/>
                <w:szCs w:val="24"/>
                <w:lang w:eastAsia="en-IN"/>
              </w:rPr>
            </w:pPr>
          </w:p>
        </w:tc>
        <w:tc>
          <w:tcPr>
            <w:tcW w:w="993" w:type="dxa"/>
            <w:vAlign w:val="bottom"/>
          </w:tcPr>
          <w:p w14:paraId="6E8FB9D0" w14:textId="77777777" w:rsidR="0037032C" w:rsidRPr="00DA7773" w:rsidRDefault="0037032C" w:rsidP="0037032C">
            <w:pPr>
              <w:pStyle w:val="TableParagraph"/>
              <w:jc w:val="center"/>
              <w:rPr>
                <w:rFonts w:ascii="Times New Roman" w:eastAsia="Times New Roman" w:hAnsi="Times New Roman" w:cs="Times New Roman"/>
                <w:color w:val="000000"/>
                <w:sz w:val="24"/>
                <w:szCs w:val="24"/>
                <w:lang w:eastAsia="en-IN"/>
              </w:rPr>
            </w:pPr>
          </w:p>
        </w:tc>
        <w:tc>
          <w:tcPr>
            <w:tcW w:w="850" w:type="dxa"/>
          </w:tcPr>
          <w:p w14:paraId="1AD84B1D" w14:textId="77777777" w:rsidR="0037032C" w:rsidRPr="00DA7773" w:rsidRDefault="0037032C" w:rsidP="0037032C">
            <w:pPr>
              <w:pStyle w:val="TableParagraph"/>
              <w:jc w:val="center"/>
              <w:rPr>
                <w:rFonts w:ascii="Times New Roman" w:eastAsia="Times New Roman" w:hAnsi="Times New Roman" w:cs="Times New Roman"/>
                <w:color w:val="000000"/>
                <w:sz w:val="24"/>
                <w:szCs w:val="24"/>
                <w:lang w:eastAsia="en-IN"/>
              </w:rPr>
            </w:pPr>
          </w:p>
        </w:tc>
        <w:tc>
          <w:tcPr>
            <w:tcW w:w="1276" w:type="dxa"/>
          </w:tcPr>
          <w:p w14:paraId="76C65666" w14:textId="77777777" w:rsidR="0037032C" w:rsidRPr="00DA7773" w:rsidRDefault="0037032C" w:rsidP="0037032C">
            <w:pPr>
              <w:pStyle w:val="TableParagraph"/>
              <w:jc w:val="center"/>
              <w:rPr>
                <w:rFonts w:ascii="Times New Roman" w:hAnsi="Times New Roman" w:cs="Times New Roman"/>
                <w:sz w:val="24"/>
                <w:szCs w:val="24"/>
              </w:rPr>
            </w:pPr>
          </w:p>
        </w:tc>
        <w:tc>
          <w:tcPr>
            <w:tcW w:w="1276" w:type="dxa"/>
          </w:tcPr>
          <w:p w14:paraId="31ED701B" w14:textId="616F363E" w:rsidR="0037032C" w:rsidRPr="00DA7773" w:rsidRDefault="0037032C" w:rsidP="0037032C">
            <w:pPr>
              <w:pStyle w:val="TableParagraph"/>
              <w:jc w:val="center"/>
              <w:rPr>
                <w:rFonts w:ascii="Times New Roman" w:hAnsi="Times New Roman" w:cs="Times New Roman"/>
                <w:sz w:val="24"/>
                <w:szCs w:val="24"/>
              </w:rPr>
            </w:pPr>
            <w:r w:rsidRPr="009E3970">
              <w:rPr>
                <w:rFonts w:ascii="Tahoma" w:hAnsi="Tahoma" w:cs="Tahoma"/>
                <w:sz w:val="20"/>
                <w:szCs w:val="20"/>
              </w:rPr>
              <w:t>GST</w:t>
            </w:r>
          </w:p>
        </w:tc>
        <w:tc>
          <w:tcPr>
            <w:tcW w:w="1276" w:type="dxa"/>
          </w:tcPr>
          <w:p w14:paraId="7CF288C2" w14:textId="77777777" w:rsidR="0037032C" w:rsidRPr="00DA7773" w:rsidRDefault="0037032C" w:rsidP="0037032C">
            <w:pPr>
              <w:pStyle w:val="TableParagraph"/>
              <w:jc w:val="center"/>
              <w:rPr>
                <w:rFonts w:ascii="Times New Roman" w:hAnsi="Times New Roman" w:cs="Times New Roman"/>
                <w:sz w:val="24"/>
                <w:szCs w:val="24"/>
              </w:rPr>
            </w:pPr>
          </w:p>
        </w:tc>
      </w:tr>
      <w:tr w:rsidR="0037032C" w:rsidRPr="00DA7773" w14:paraId="4DBDA2CF" w14:textId="77777777" w:rsidTr="0037032C">
        <w:trPr>
          <w:trHeight w:val="281"/>
          <w:jc w:val="center"/>
        </w:trPr>
        <w:tc>
          <w:tcPr>
            <w:tcW w:w="596" w:type="dxa"/>
            <w:vAlign w:val="bottom"/>
          </w:tcPr>
          <w:p w14:paraId="0A08E963" w14:textId="77777777" w:rsidR="0037032C" w:rsidRPr="00DA7773" w:rsidRDefault="0037032C" w:rsidP="0037032C">
            <w:pPr>
              <w:pStyle w:val="TableParagraph"/>
              <w:spacing w:line="225" w:lineRule="exact"/>
              <w:ind w:left="32" w:right="1"/>
              <w:jc w:val="center"/>
              <w:rPr>
                <w:rFonts w:ascii="Times New Roman" w:hAnsi="Times New Roman" w:cs="Times New Roman"/>
                <w:color w:val="000000"/>
                <w:sz w:val="24"/>
                <w:szCs w:val="24"/>
              </w:rPr>
            </w:pPr>
          </w:p>
        </w:tc>
        <w:tc>
          <w:tcPr>
            <w:tcW w:w="2515" w:type="dxa"/>
            <w:vAlign w:val="bottom"/>
          </w:tcPr>
          <w:p w14:paraId="12EE4286" w14:textId="77777777" w:rsidR="0037032C" w:rsidRPr="00DA7773" w:rsidRDefault="0037032C" w:rsidP="0037032C">
            <w:pPr>
              <w:pStyle w:val="TableParagraph"/>
              <w:rPr>
                <w:rFonts w:ascii="Times New Roman" w:eastAsia="Times New Roman" w:hAnsi="Times New Roman" w:cs="Times New Roman"/>
                <w:bCs/>
                <w:color w:val="000000"/>
                <w:sz w:val="24"/>
                <w:szCs w:val="24"/>
                <w:lang w:val="en-IN" w:eastAsia="en-IN"/>
              </w:rPr>
            </w:pPr>
          </w:p>
        </w:tc>
        <w:tc>
          <w:tcPr>
            <w:tcW w:w="850" w:type="dxa"/>
          </w:tcPr>
          <w:p w14:paraId="597AD410" w14:textId="77777777" w:rsidR="0037032C" w:rsidRPr="00DA7773" w:rsidRDefault="0037032C" w:rsidP="0037032C">
            <w:pPr>
              <w:pStyle w:val="TableParagraph"/>
              <w:jc w:val="center"/>
              <w:rPr>
                <w:rFonts w:ascii="Times New Roman" w:eastAsia="Times New Roman" w:hAnsi="Times New Roman" w:cs="Times New Roman"/>
                <w:bCs/>
                <w:color w:val="000000"/>
                <w:sz w:val="24"/>
                <w:szCs w:val="24"/>
                <w:lang w:eastAsia="en-IN"/>
              </w:rPr>
            </w:pPr>
          </w:p>
        </w:tc>
        <w:tc>
          <w:tcPr>
            <w:tcW w:w="993" w:type="dxa"/>
            <w:vAlign w:val="bottom"/>
          </w:tcPr>
          <w:p w14:paraId="58264B4B" w14:textId="77777777" w:rsidR="0037032C" w:rsidRPr="00DA7773" w:rsidRDefault="0037032C" w:rsidP="0037032C">
            <w:pPr>
              <w:pStyle w:val="TableParagraph"/>
              <w:jc w:val="center"/>
              <w:rPr>
                <w:rFonts w:ascii="Times New Roman" w:eastAsia="Times New Roman" w:hAnsi="Times New Roman" w:cs="Times New Roman"/>
                <w:color w:val="000000"/>
                <w:sz w:val="24"/>
                <w:szCs w:val="24"/>
                <w:lang w:eastAsia="en-IN"/>
              </w:rPr>
            </w:pPr>
          </w:p>
        </w:tc>
        <w:tc>
          <w:tcPr>
            <w:tcW w:w="850" w:type="dxa"/>
          </w:tcPr>
          <w:p w14:paraId="50236226" w14:textId="77777777" w:rsidR="0037032C" w:rsidRPr="00DA7773" w:rsidRDefault="0037032C" w:rsidP="0037032C">
            <w:pPr>
              <w:pStyle w:val="TableParagraph"/>
              <w:jc w:val="center"/>
              <w:rPr>
                <w:rFonts w:ascii="Times New Roman" w:eastAsia="Times New Roman" w:hAnsi="Times New Roman" w:cs="Times New Roman"/>
                <w:color w:val="000000"/>
                <w:sz w:val="24"/>
                <w:szCs w:val="24"/>
                <w:lang w:eastAsia="en-IN"/>
              </w:rPr>
            </w:pPr>
          </w:p>
        </w:tc>
        <w:tc>
          <w:tcPr>
            <w:tcW w:w="1276" w:type="dxa"/>
          </w:tcPr>
          <w:p w14:paraId="787926D7" w14:textId="77777777" w:rsidR="0037032C" w:rsidRPr="00DA7773" w:rsidRDefault="0037032C" w:rsidP="0037032C">
            <w:pPr>
              <w:pStyle w:val="TableParagraph"/>
              <w:jc w:val="center"/>
              <w:rPr>
                <w:rFonts w:ascii="Times New Roman" w:hAnsi="Times New Roman" w:cs="Times New Roman"/>
                <w:sz w:val="24"/>
                <w:szCs w:val="24"/>
              </w:rPr>
            </w:pPr>
          </w:p>
        </w:tc>
        <w:tc>
          <w:tcPr>
            <w:tcW w:w="1276" w:type="dxa"/>
          </w:tcPr>
          <w:p w14:paraId="5AD3FA8B" w14:textId="0280C284" w:rsidR="0037032C" w:rsidRPr="00DA7773" w:rsidRDefault="0037032C" w:rsidP="0037032C">
            <w:pPr>
              <w:pStyle w:val="TableParagraph"/>
              <w:jc w:val="center"/>
              <w:rPr>
                <w:rFonts w:ascii="Times New Roman" w:hAnsi="Times New Roman" w:cs="Times New Roman"/>
                <w:sz w:val="24"/>
                <w:szCs w:val="24"/>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76" w:type="dxa"/>
          </w:tcPr>
          <w:p w14:paraId="113F8AD4" w14:textId="77777777" w:rsidR="0037032C" w:rsidRPr="00DA7773" w:rsidRDefault="0037032C" w:rsidP="0037032C">
            <w:pPr>
              <w:pStyle w:val="TableParagraph"/>
              <w:jc w:val="center"/>
              <w:rPr>
                <w:rFonts w:ascii="Times New Roman" w:hAnsi="Times New Roman" w:cs="Times New Roman"/>
                <w:sz w:val="24"/>
                <w:szCs w:val="24"/>
              </w:rPr>
            </w:pPr>
          </w:p>
        </w:tc>
      </w:tr>
    </w:tbl>
    <w:p w14:paraId="141E6E36" w14:textId="77777777" w:rsidR="0037032C" w:rsidRDefault="0037032C" w:rsidP="008F4155">
      <w:pPr>
        <w:spacing w:before="44"/>
        <w:jc w:val="center"/>
        <w:rPr>
          <w:rFonts w:ascii="Tahoma" w:hAnsi="Tahoma" w:cs="Tahoma"/>
          <w:b/>
          <w:sz w:val="19"/>
          <w:szCs w:val="19"/>
          <w:u w:val="single" w:color="000000"/>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6789A6F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w:t>
      </w:r>
      <w:r w:rsidR="008434BA">
        <w:rPr>
          <w:rFonts w:ascii="Tahoma" w:eastAsia="Arial" w:hAnsi="Tahoma" w:cs="Tahoma"/>
          <w:spacing w:val="3"/>
          <w:sz w:val="19"/>
          <w:szCs w:val="19"/>
          <w:lang w:val="en-IN"/>
        </w:rPr>
        <w:t>, such as GST,</w:t>
      </w:r>
      <w:r w:rsidRPr="00290070">
        <w:rPr>
          <w:rFonts w:ascii="Tahoma" w:eastAsia="Arial" w:hAnsi="Tahoma" w:cs="Tahoma"/>
          <w:spacing w:val="3"/>
          <w:sz w:val="19"/>
          <w:szCs w:val="19"/>
          <w:lang w:val="en-IN"/>
        </w:rPr>
        <w:t xml:space="preserve">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1E7E5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30 days. No </w:t>
      </w:r>
      <w:r w:rsidR="008434BA">
        <w:rPr>
          <w:rFonts w:ascii="Tahoma" w:eastAsia="Arial" w:hAnsi="Tahoma" w:cs="Tahoma"/>
          <w:spacing w:val="3"/>
          <w:sz w:val="19"/>
          <w:szCs w:val="19"/>
          <w:lang w:val="en-IN"/>
        </w:rPr>
        <w:t>price changes</w:t>
      </w:r>
      <w:r w:rsidRPr="00290070">
        <w:rPr>
          <w:rFonts w:ascii="Tahoma" w:eastAsia="Arial" w:hAnsi="Tahoma" w:cs="Tahoma"/>
          <w:spacing w:val="3"/>
          <w:sz w:val="19"/>
          <w:szCs w:val="19"/>
          <w:lang w:val="en-IN"/>
        </w:rPr>
        <w:t xml:space="preserve">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2132970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Agencies or individuals who are debarred or blacklisted are not permitted to participate in the tendering process. Any agency </w:t>
      </w:r>
      <w:r w:rsidR="008434BA">
        <w:rPr>
          <w:rFonts w:ascii="Tahoma" w:eastAsia="Arial" w:hAnsi="Tahoma" w:cs="Tahoma"/>
          <w:spacing w:val="3"/>
          <w:sz w:val="19"/>
          <w:szCs w:val="19"/>
          <w:lang w:val="en-IN"/>
        </w:rPr>
        <w:t>that engages a debarred person for negotiations or representation is also liable to debarment</w:t>
      </w:r>
      <w:r w:rsidRPr="00290070">
        <w:rPr>
          <w:rFonts w:ascii="Tahoma" w:eastAsia="Arial" w:hAnsi="Tahoma" w:cs="Tahoma"/>
          <w:spacing w:val="3"/>
          <w:sz w:val="19"/>
          <w:szCs w:val="19"/>
          <w:lang w:val="en-IN"/>
        </w:rPr>
        <w:t>.</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BB9B9" w14:textId="77777777" w:rsidR="00206144" w:rsidRDefault="00206144" w:rsidP="00290070">
      <w:r>
        <w:separator/>
      </w:r>
    </w:p>
  </w:endnote>
  <w:endnote w:type="continuationSeparator" w:id="0">
    <w:p w14:paraId="0160A87E" w14:textId="77777777" w:rsidR="00206144" w:rsidRDefault="0020614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05496" w14:textId="77777777" w:rsidR="00206144" w:rsidRDefault="00206144" w:rsidP="00290070">
      <w:r>
        <w:separator/>
      </w:r>
    </w:p>
  </w:footnote>
  <w:footnote w:type="continuationSeparator" w:id="0">
    <w:p w14:paraId="745F7471" w14:textId="77777777" w:rsidR="00206144" w:rsidRDefault="0020614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292F"/>
    <w:rsid w:val="00083FC5"/>
    <w:rsid w:val="00095749"/>
    <w:rsid w:val="00095917"/>
    <w:rsid w:val="000C0798"/>
    <w:rsid w:val="000E6BE8"/>
    <w:rsid w:val="00105BB3"/>
    <w:rsid w:val="00125DB0"/>
    <w:rsid w:val="00154631"/>
    <w:rsid w:val="00182666"/>
    <w:rsid w:val="0019560D"/>
    <w:rsid w:val="001A470A"/>
    <w:rsid w:val="001F486D"/>
    <w:rsid w:val="00206144"/>
    <w:rsid w:val="002420DF"/>
    <w:rsid w:val="00243B31"/>
    <w:rsid w:val="002750A2"/>
    <w:rsid w:val="00290070"/>
    <w:rsid w:val="002D31E5"/>
    <w:rsid w:val="00316F72"/>
    <w:rsid w:val="00322218"/>
    <w:rsid w:val="00337C63"/>
    <w:rsid w:val="00362EBE"/>
    <w:rsid w:val="0037032C"/>
    <w:rsid w:val="003C16A7"/>
    <w:rsid w:val="003C1B08"/>
    <w:rsid w:val="003D7271"/>
    <w:rsid w:val="003E1CFA"/>
    <w:rsid w:val="00411B15"/>
    <w:rsid w:val="00442EB9"/>
    <w:rsid w:val="00444348"/>
    <w:rsid w:val="00447153"/>
    <w:rsid w:val="00450A1F"/>
    <w:rsid w:val="00461914"/>
    <w:rsid w:val="00472D98"/>
    <w:rsid w:val="004B0E8B"/>
    <w:rsid w:val="004C3070"/>
    <w:rsid w:val="00503C12"/>
    <w:rsid w:val="005179CE"/>
    <w:rsid w:val="0053021C"/>
    <w:rsid w:val="005323E4"/>
    <w:rsid w:val="005478C8"/>
    <w:rsid w:val="0055568C"/>
    <w:rsid w:val="00561BF9"/>
    <w:rsid w:val="0056292D"/>
    <w:rsid w:val="00566727"/>
    <w:rsid w:val="00583058"/>
    <w:rsid w:val="005E769A"/>
    <w:rsid w:val="00662A16"/>
    <w:rsid w:val="00685E6F"/>
    <w:rsid w:val="0069427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434BA"/>
    <w:rsid w:val="00866367"/>
    <w:rsid w:val="008826FA"/>
    <w:rsid w:val="008832D2"/>
    <w:rsid w:val="00885A81"/>
    <w:rsid w:val="008F4155"/>
    <w:rsid w:val="00920157"/>
    <w:rsid w:val="00951485"/>
    <w:rsid w:val="00976514"/>
    <w:rsid w:val="00977A4C"/>
    <w:rsid w:val="00986050"/>
    <w:rsid w:val="00997F5F"/>
    <w:rsid w:val="009C33AB"/>
    <w:rsid w:val="009C57E5"/>
    <w:rsid w:val="009D37D3"/>
    <w:rsid w:val="009E3970"/>
    <w:rsid w:val="00A03494"/>
    <w:rsid w:val="00A14111"/>
    <w:rsid w:val="00A74961"/>
    <w:rsid w:val="00A76DA8"/>
    <w:rsid w:val="00A92363"/>
    <w:rsid w:val="00B40412"/>
    <w:rsid w:val="00B549C0"/>
    <w:rsid w:val="00B56509"/>
    <w:rsid w:val="00B949FE"/>
    <w:rsid w:val="00BB57A4"/>
    <w:rsid w:val="00BC6CA1"/>
    <w:rsid w:val="00C026D2"/>
    <w:rsid w:val="00C16D2C"/>
    <w:rsid w:val="00C31A78"/>
    <w:rsid w:val="00CA25AD"/>
    <w:rsid w:val="00CE2F2E"/>
    <w:rsid w:val="00D06625"/>
    <w:rsid w:val="00D11288"/>
    <w:rsid w:val="00D14F72"/>
    <w:rsid w:val="00D438B0"/>
    <w:rsid w:val="00DA7773"/>
    <w:rsid w:val="00DE7FCC"/>
    <w:rsid w:val="00E061A5"/>
    <w:rsid w:val="00E15BBC"/>
    <w:rsid w:val="00E40D98"/>
    <w:rsid w:val="00E45340"/>
    <w:rsid w:val="00E558B5"/>
    <w:rsid w:val="00E72997"/>
    <w:rsid w:val="00F037DE"/>
    <w:rsid w:val="00F03EDE"/>
    <w:rsid w:val="00F147E9"/>
    <w:rsid w:val="00F51031"/>
    <w:rsid w:val="00F5227D"/>
    <w:rsid w:val="00F61F8F"/>
    <w:rsid w:val="00F7031A"/>
    <w:rsid w:val="00F71115"/>
    <w:rsid w:val="00F84C31"/>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1762</Words>
  <Characters>10045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2026-09-01T12:43:00Z</dcterms:created>
  <dcterms:modified xsi:type="dcterms:W3CDTF">2026-09-01T12:43:00Z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40c55678-268a-4827-a28a-54dd1935791d</vt:lpwstr>
  </property>
</Properties>
</file>