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452C652B"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w:t>
      </w:r>
      <w:r w:rsidR="007E40FF">
        <w:rPr>
          <w:rFonts w:ascii="Tahoma" w:hAnsi="Tahoma" w:cs="Tahoma"/>
          <w:sz w:val="24"/>
          <w:szCs w:val="22"/>
        </w:rPr>
        <w:t>set up</w:t>
      </w:r>
      <w:r w:rsidRPr="007735DF">
        <w:rPr>
          <w:rFonts w:ascii="Tahoma" w:hAnsi="Tahoma" w:cs="Tahoma"/>
          <w:sz w:val="24"/>
          <w:szCs w:val="22"/>
        </w:rPr>
        <w:t xml:space="preserve">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17C7FB34"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7E40F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D17EE7">
        <w:rPr>
          <w:rFonts w:ascii="Tahoma" w:hAnsi="Tahoma" w:cs="Tahoma"/>
          <w:b/>
          <w:sz w:val="24"/>
          <w:szCs w:val="22"/>
        </w:rPr>
        <w:t>Supply of PVC Connection Pipe 18</w:t>
      </w:r>
      <w:r w:rsidR="0009237D">
        <w:rPr>
          <w:rFonts w:ascii="Tahoma" w:hAnsi="Tahoma" w:cs="Tahoma"/>
          <w:b/>
          <w:sz w:val="24"/>
          <w:szCs w:val="22"/>
        </w:rPr>
        <w:t xml:space="preserve">” </w:t>
      </w:r>
      <w:r w:rsidR="00D17EE7">
        <w:rPr>
          <w:rFonts w:ascii="Tahoma" w:hAnsi="Tahoma" w:cs="Tahoma"/>
          <w:b/>
          <w:sz w:val="24"/>
          <w:szCs w:val="22"/>
        </w:rPr>
        <w:t xml:space="preserve"> and PVC Ball Cock Float Valve Set</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F3387C">
        <w:rPr>
          <w:rFonts w:ascii="Tahoma" w:hAnsi="Tahoma" w:cs="Tahoma"/>
          <w:sz w:val="24"/>
          <w:szCs w:val="22"/>
        </w:rPr>
        <w:t>31</w:t>
      </w:r>
      <w:r w:rsidR="00592544" w:rsidRPr="007735DF">
        <w:rPr>
          <w:rFonts w:ascii="Tahoma" w:hAnsi="Tahoma" w:cs="Tahoma"/>
          <w:sz w:val="24"/>
          <w:szCs w:val="22"/>
        </w:rPr>
        <w:t>.</w:t>
      </w:r>
      <w:r w:rsidR="00D7114F">
        <w:rPr>
          <w:rFonts w:ascii="Tahoma" w:hAnsi="Tahoma" w:cs="Tahoma"/>
          <w:sz w:val="24"/>
          <w:szCs w:val="22"/>
        </w:rPr>
        <w:t>0</w:t>
      </w:r>
      <w:r w:rsidR="00F3387C">
        <w:rPr>
          <w:rFonts w:ascii="Tahoma" w:hAnsi="Tahoma" w:cs="Tahoma"/>
          <w:sz w:val="24"/>
          <w:szCs w:val="22"/>
        </w:rPr>
        <w:t>8</w:t>
      </w:r>
      <w:r w:rsidRPr="007735DF">
        <w:rPr>
          <w:rFonts w:ascii="Tahoma" w:hAnsi="Tahoma" w:cs="Tahoma"/>
          <w:sz w:val="24"/>
          <w:szCs w:val="22"/>
        </w:rPr>
        <w:t>.202</w:t>
      </w:r>
      <w:r w:rsidR="00D7114F">
        <w:rPr>
          <w:rFonts w:ascii="Tahoma" w:hAnsi="Tahoma" w:cs="Tahoma"/>
          <w:sz w:val="24"/>
          <w:szCs w:val="22"/>
        </w:rPr>
        <w:t>2</w:t>
      </w:r>
      <w:r w:rsidR="001604FE" w:rsidRPr="007735DF">
        <w:rPr>
          <w:rFonts w:ascii="Tahoma" w:hAnsi="Tahoma" w:cs="Tahoma"/>
          <w:sz w:val="24"/>
          <w:szCs w:val="22"/>
        </w:rPr>
        <w:t>.</w:t>
      </w:r>
    </w:p>
    <w:p w14:paraId="585308C9" w14:textId="1E585059"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7E40FF">
        <w:rPr>
          <w:rFonts w:ascii="Tahoma" w:hAnsi="Tahoma" w:cs="Tahoma"/>
          <w:sz w:val="24"/>
          <w:szCs w:val="22"/>
        </w:rPr>
        <w:t xml:space="preserve">the </w:t>
      </w:r>
      <w:r w:rsidRPr="007735DF">
        <w:rPr>
          <w:rFonts w:ascii="Tahoma" w:hAnsi="Tahoma" w:cs="Tahoma"/>
          <w:sz w:val="24"/>
          <w:szCs w:val="22"/>
        </w:rPr>
        <w:t xml:space="preserve">main gate of </w:t>
      </w:r>
      <w:r w:rsidR="007E40FF">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40C0BFAF"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w:t>
      </w:r>
      <w:r w:rsidR="007E40FF">
        <w:rPr>
          <w:rFonts w:ascii="Tahoma" w:hAnsi="Tahoma" w:cs="Tahoma"/>
          <w:sz w:val="24"/>
          <w:szCs w:val="22"/>
        </w:rPr>
        <w:t>password-protected</w:t>
      </w:r>
      <w:r>
        <w:rPr>
          <w:rFonts w:ascii="Tahoma" w:hAnsi="Tahoma" w:cs="Tahoma"/>
          <w:sz w:val="24"/>
          <w:szCs w:val="22"/>
        </w:rPr>
        <w:t xml:space="preserve"> document/file </w:t>
      </w:r>
      <w:r w:rsidRPr="002B6320">
        <w:rPr>
          <w:rFonts w:ascii="Tahoma" w:hAnsi="Tahoma" w:cs="Tahoma"/>
          <w:sz w:val="24"/>
          <w:szCs w:val="22"/>
        </w:rPr>
        <w:t xml:space="preserve">at the </w:t>
      </w:r>
      <w:r w:rsidR="007E40FF">
        <w:rPr>
          <w:rFonts w:ascii="Tahoma" w:hAnsi="Tahoma" w:cs="Tahoma"/>
          <w:sz w:val="24"/>
          <w:szCs w:val="22"/>
        </w:rPr>
        <w:t>below-mentioned</w:t>
      </w:r>
      <w:r w:rsidRPr="002B6320">
        <w:rPr>
          <w:rFonts w:ascii="Tahoma" w:hAnsi="Tahoma" w:cs="Tahoma"/>
          <w:sz w:val="24"/>
          <w:szCs w:val="22"/>
        </w:rPr>
        <w:t xml:space="preserve"> email IDs (E-mail must </w:t>
      </w:r>
      <w:r w:rsidR="007E40FF">
        <w:rPr>
          <w:rFonts w:ascii="Tahoma" w:hAnsi="Tahoma" w:cs="Tahoma"/>
          <w:sz w:val="24"/>
          <w:szCs w:val="22"/>
        </w:rPr>
        <w:t xml:space="preserve">be </w:t>
      </w:r>
      <w:r w:rsidRPr="002B6320">
        <w:rPr>
          <w:rFonts w:ascii="Tahoma" w:hAnsi="Tahoma" w:cs="Tahoma"/>
          <w:sz w:val="24"/>
          <w:szCs w:val="22"/>
        </w:rPr>
        <w:t xml:space="preserve">sent on both mail </w:t>
      </w:r>
      <w:r w:rsidR="007E40FF">
        <w:rPr>
          <w:rFonts w:ascii="Tahoma" w:hAnsi="Tahoma" w:cs="Tahoma"/>
          <w:sz w:val="24"/>
          <w:szCs w:val="22"/>
        </w:rPr>
        <w:t>IDs</w:t>
      </w:r>
      <w:r w:rsidRPr="002B6320">
        <w:rPr>
          <w:rFonts w:ascii="Tahoma" w:hAnsi="Tahoma" w:cs="Tahoma"/>
          <w:sz w:val="24"/>
          <w:szCs w:val="22"/>
        </w:rPr>
        <w:t xml:space="preserve">) before 05:00 PM on </w:t>
      </w:r>
      <w:r w:rsidR="00F3387C">
        <w:rPr>
          <w:rFonts w:ascii="Tahoma" w:hAnsi="Tahoma" w:cs="Tahoma"/>
          <w:sz w:val="24"/>
          <w:szCs w:val="22"/>
        </w:rPr>
        <w:t>31</w:t>
      </w:r>
      <w:r w:rsidRPr="002B6320">
        <w:rPr>
          <w:rFonts w:ascii="Tahoma" w:hAnsi="Tahoma" w:cs="Tahoma"/>
          <w:sz w:val="24"/>
          <w:szCs w:val="22"/>
        </w:rPr>
        <w:t>.</w:t>
      </w:r>
      <w:r w:rsidR="00D7114F">
        <w:rPr>
          <w:rFonts w:ascii="Tahoma" w:hAnsi="Tahoma" w:cs="Tahoma"/>
          <w:sz w:val="24"/>
          <w:szCs w:val="22"/>
        </w:rPr>
        <w:t>0</w:t>
      </w:r>
      <w:r w:rsidR="00F3387C">
        <w:rPr>
          <w:rFonts w:ascii="Tahoma" w:hAnsi="Tahoma" w:cs="Tahoma"/>
          <w:sz w:val="24"/>
          <w:szCs w:val="22"/>
        </w:rPr>
        <w:t>8</w:t>
      </w:r>
      <w:r w:rsidRPr="002B6320">
        <w:rPr>
          <w:rFonts w:ascii="Tahoma" w:hAnsi="Tahoma" w:cs="Tahoma"/>
          <w:sz w:val="24"/>
          <w:szCs w:val="22"/>
        </w:rPr>
        <w:t>.202</w:t>
      </w:r>
      <w:r w:rsidR="00D7114F">
        <w:rPr>
          <w:rFonts w:ascii="Tahoma" w:hAnsi="Tahoma" w:cs="Tahoma"/>
          <w:sz w:val="24"/>
          <w:szCs w:val="22"/>
        </w:rPr>
        <w:t>2</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77777777" w:rsidR="00F23D71" w:rsidRPr="00B83AD0"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protected document/file to be sent to purchase officer at the email id: </w:t>
      </w:r>
      <w:hyperlink r:id="rId9" w:history="1">
        <w:r w:rsidRPr="00B83AD0">
          <w:rPr>
            <w:rStyle w:val="Hyperlink"/>
            <w:rFonts w:ascii="Tahoma" w:hAnsi="Tahoma" w:cs="Tahoma"/>
            <w:b/>
            <w:sz w:val="24"/>
            <w:szCs w:val="22"/>
          </w:rPr>
          <w:t>purchase.officer@lnmiit.ac.in</w:t>
        </w:r>
      </w:hyperlink>
      <w:r w:rsidRPr="00B83AD0">
        <w:rPr>
          <w:rFonts w:ascii="Tahoma" w:hAnsi="Tahoma" w:cs="Tahoma"/>
          <w:b/>
          <w:sz w:val="24"/>
          <w:szCs w:val="22"/>
        </w:rPr>
        <w:t xml:space="preserve"> and password should be sent to Chairman-PCC at the email id: </w:t>
      </w:r>
      <w:hyperlink r:id="rId10" w:history="1">
        <w:r w:rsidRPr="00B83AD0">
          <w:rPr>
            <w:rStyle w:val="Hyperlink"/>
            <w:rFonts w:ascii="Tahoma" w:hAnsi="Tahoma" w:cs="Tahoma"/>
            <w:b/>
            <w:sz w:val="24"/>
            <w:szCs w:val="22"/>
          </w:rPr>
          <w:t>chairman.pcc@lnmiit.ac.in</w:t>
        </w:r>
      </w:hyperlink>
      <w:r w:rsidRPr="00B83AD0">
        <w:rPr>
          <w:rFonts w:ascii="Tahoma" w:hAnsi="Tahoma" w:cs="Tahoma"/>
          <w:b/>
          <w:sz w:val="24"/>
          <w:szCs w:val="22"/>
        </w:rPr>
        <w:t xml:space="preserve"> .  </w:t>
      </w:r>
    </w:p>
    <w:p w14:paraId="0B03BF80" w14:textId="77777777" w:rsidR="00F23D71" w:rsidRPr="002B6320" w:rsidRDefault="00F23D71" w:rsidP="00F23D71">
      <w:pPr>
        <w:spacing w:line="312" w:lineRule="auto"/>
        <w:rPr>
          <w:rFonts w:ascii="Tahoma" w:hAnsi="Tahoma" w:cs="Tahoma"/>
          <w:sz w:val="24"/>
          <w:szCs w:val="22"/>
        </w:rPr>
      </w:pPr>
    </w:p>
    <w:p w14:paraId="29D6461A" w14:textId="77777777" w:rsidR="00F23D71" w:rsidRPr="002B6320" w:rsidRDefault="00F6074B" w:rsidP="00F23D71">
      <w:pPr>
        <w:jc w:val="center"/>
        <w:rPr>
          <w:rFonts w:ascii="Tahoma" w:hAnsi="Tahoma" w:cs="Tahoma"/>
          <w:b/>
          <w:sz w:val="24"/>
          <w:szCs w:val="22"/>
        </w:rPr>
      </w:pPr>
      <w:hyperlink r:id="rId11" w:history="1">
        <w:r w:rsidR="00F23D71" w:rsidRPr="002B6320">
          <w:rPr>
            <w:rStyle w:val="Hyperlink"/>
            <w:rFonts w:ascii="Tahoma" w:hAnsi="Tahoma" w:cs="Tahoma"/>
            <w:b/>
            <w:sz w:val="24"/>
            <w:szCs w:val="22"/>
          </w:rPr>
          <w:t>purchase.officer@lnmiit.ac.in</w:t>
        </w:r>
      </w:hyperlink>
    </w:p>
    <w:p w14:paraId="1C4C1A8E" w14:textId="77777777" w:rsidR="00F23D71" w:rsidRPr="002B6320" w:rsidRDefault="00F6074B" w:rsidP="00F23D71">
      <w:pPr>
        <w:spacing w:line="312" w:lineRule="auto"/>
        <w:jc w:val="center"/>
        <w:rPr>
          <w:rFonts w:ascii="Tahoma" w:hAnsi="Tahoma" w:cs="Tahoma"/>
          <w:b/>
          <w:sz w:val="24"/>
          <w:szCs w:val="22"/>
        </w:rPr>
      </w:pPr>
      <w:hyperlink r:id="rId12" w:history="1">
        <w:r w:rsidR="00F23D71" w:rsidRPr="002B6320">
          <w:rPr>
            <w:rStyle w:val="Hyperlink"/>
            <w:rFonts w:ascii="Tahoma" w:hAnsi="Tahoma" w:cs="Tahoma"/>
            <w:b/>
            <w:sz w:val="24"/>
            <w:szCs w:val="22"/>
          </w:rPr>
          <w:t>chairman.pcc@lnmiit.ac.in</w:t>
        </w:r>
      </w:hyperlink>
    </w:p>
    <w:p w14:paraId="09577175" w14:textId="77777777" w:rsidR="00F02E1D" w:rsidRPr="007735DF" w:rsidRDefault="001604FE" w:rsidP="002A376A">
      <w:pPr>
        <w:spacing w:line="312" w:lineRule="auto"/>
        <w:rPr>
          <w:rFonts w:ascii="Tahoma" w:hAnsi="Tahoma" w:cs="Tahoma"/>
          <w:b/>
          <w:sz w:val="24"/>
          <w:szCs w:val="22"/>
        </w:rPr>
      </w:pPr>
      <w:r w:rsidRPr="007735DF">
        <w:rPr>
          <w:rFonts w:ascii="Tahoma" w:hAnsi="Tahoma" w:cs="Tahoma"/>
          <w:b/>
          <w:sz w:val="24"/>
          <w:szCs w:val="22"/>
        </w:rPr>
        <w:t>Bid Process:</w:t>
      </w:r>
    </w:p>
    <w:p w14:paraId="7AA84AED" w14:textId="4A704FCD"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Tech</w:t>
      </w:r>
      <w:r w:rsidR="005E53ED" w:rsidRPr="007735DF">
        <w:rPr>
          <w:rFonts w:ascii="Tahoma" w:hAnsi="Tahoma" w:cs="Tahoma"/>
          <w:sz w:val="24"/>
          <w:szCs w:val="22"/>
        </w:rPr>
        <w:t xml:space="preserve">no-commercial </w:t>
      </w:r>
      <w:r w:rsidRPr="007735DF">
        <w:rPr>
          <w:rFonts w:ascii="Tahoma" w:hAnsi="Tahoma" w:cs="Tahoma"/>
          <w:sz w:val="24"/>
          <w:szCs w:val="22"/>
        </w:rPr>
        <w:t>offer shall be enclosed in envelopes</w:t>
      </w:r>
      <w:r w:rsidR="00E75F2E" w:rsidRPr="007735DF">
        <w:rPr>
          <w:rFonts w:ascii="Tahoma" w:hAnsi="Tahoma" w:cs="Tahoma"/>
          <w:sz w:val="24"/>
          <w:szCs w:val="22"/>
        </w:rPr>
        <w:t>/</w:t>
      </w:r>
      <w:r w:rsidR="001604FE" w:rsidRPr="007735DF">
        <w:rPr>
          <w:rFonts w:ascii="Tahoma" w:hAnsi="Tahoma" w:cs="Tahoma"/>
          <w:sz w:val="24"/>
          <w:szCs w:val="22"/>
        </w:rPr>
        <w:t xml:space="preserve"> </w:t>
      </w:r>
      <w:r w:rsidR="00E75F2E" w:rsidRPr="007735DF">
        <w:rPr>
          <w:rFonts w:ascii="Tahoma" w:hAnsi="Tahoma" w:cs="Tahoma"/>
          <w:sz w:val="24"/>
          <w:szCs w:val="22"/>
        </w:rPr>
        <w:t>files</w:t>
      </w:r>
      <w:r w:rsidRPr="007735DF">
        <w:rPr>
          <w:rFonts w:ascii="Tahoma" w:hAnsi="Tahoma" w:cs="Tahoma"/>
          <w:sz w:val="24"/>
          <w:szCs w:val="22"/>
        </w:rPr>
        <w:t xml:space="preserve">, duly marked as </w:t>
      </w:r>
      <w:r w:rsidRPr="007735DF">
        <w:rPr>
          <w:rFonts w:ascii="Tahoma" w:hAnsi="Tahoma" w:cs="Tahoma"/>
          <w:b/>
          <w:sz w:val="24"/>
          <w:szCs w:val="22"/>
        </w:rPr>
        <w:t>“Tech</w:t>
      </w:r>
      <w:r w:rsidR="005E53ED" w:rsidRPr="007735DF">
        <w:rPr>
          <w:rFonts w:ascii="Tahoma" w:hAnsi="Tahoma" w:cs="Tahoma"/>
          <w:b/>
          <w:sz w:val="24"/>
          <w:szCs w:val="22"/>
        </w:rPr>
        <w:t xml:space="preserve">no-commercial </w:t>
      </w:r>
      <w:r w:rsidRPr="007735DF">
        <w:rPr>
          <w:rFonts w:ascii="Tahoma" w:hAnsi="Tahoma" w:cs="Tahoma"/>
          <w:b/>
          <w:sz w:val="24"/>
          <w:szCs w:val="22"/>
        </w:rPr>
        <w:t xml:space="preserve">Bid </w:t>
      </w:r>
      <w:r w:rsidR="007076FA" w:rsidRPr="007735DF">
        <w:rPr>
          <w:rFonts w:ascii="Tahoma" w:hAnsi="Tahoma" w:cs="Tahoma"/>
          <w:b/>
          <w:sz w:val="24"/>
          <w:szCs w:val="22"/>
        </w:rPr>
        <w:t xml:space="preserve">for </w:t>
      </w:r>
      <w:r w:rsidR="00D17EE7">
        <w:rPr>
          <w:rFonts w:ascii="Tahoma" w:hAnsi="Tahoma" w:cs="Tahoma"/>
          <w:b/>
          <w:sz w:val="24"/>
          <w:szCs w:val="22"/>
        </w:rPr>
        <w:t>Supply of PVC Connection Pipe 18</w:t>
      </w:r>
      <w:r w:rsidR="0009237D">
        <w:rPr>
          <w:rFonts w:ascii="Tahoma" w:hAnsi="Tahoma" w:cs="Tahoma"/>
          <w:b/>
          <w:sz w:val="24"/>
          <w:szCs w:val="22"/>
        </w:rPr>
        <w:t>”</w:t>
      </w:r>
      <w:r w:rsidR="00D17EE7">
        <w:rPr>
          <w:rFonts w:ascii="Tahoma" w:hAnsi="Tahoma" w:cs="Tahoma"/>
          <w:b/>
          <w:sz w:val="24"/>
          <w:szCs w:val="22"/>
        </w:rPr>
        <w:t>and PVC Ball Cock Float Valve Set</w:t>
      </w:r>
      <w:r w:rsidR="00150272">
        <w:rPr>
          <w:rFonts w:ascii="Tahoma" w:hAnsi="Tahoma" w:cs="Tahoma"/>
          <w:b/>
          <w:sz w:val="24"/>
          <w:szCs w:val="22"/>
        </w:rPr>
        <w:t xml:space="preserve">” </w:t>
      </w:r>
      <w:r w:rsidRPr="007735DF">
        <w:rPr>
          <w:rFonts w:ascii="Tahoma" w:hAnsi="Tahoma" w:cs="Tahoma"/>
          <w:sz w:val="24"/>
          <w:szCs w:val="22"/>
        </w:rPr>
        <w:t>Bids are liable to be rejected if required information is not found with the offer.</w:t>
      </w:r>
    </w:p>
    <w:p w14:paraId="4A4AC05C" w14:textId="7F745550" w:rsidR="005E53ED" w:rsidRPr="007E40FF" w:rsidRDefault="000530B9" w:rsidP="007E40FF">
      <w:pPr>
        <w:jc w:val="center"/>
        <w:rPr>
          <w:rFonts w:ascii="Tahoma" w:hAnsi="Tahoma" w:cs="Tahoma"/>
          <w:b/>
          <w:sz w:val="34"/>
          <w:szCs w:val="22"/>
          <w:u w:val="single"/>
        </w:rPr>
      </w:pPr>
      <w:r w:rsidRPr="007735DF">
        <w:rPr>
          <w:rFonts w:ascii="Tahoma" w:hAnsi="Tahoma" w:cs="Tahoma"/>
          <w:b/>
          <w:sz w:val="24"/>
          <w:szCs w:val="22"/>
          <w:u w:val="single"/>
        </w:rPr>
        <w:br w:type="page"/>
      </w:r>
      <w:r w:rsidR="007E40FF" w:rsidRPr="007E40FF">
        <w:rPr>
          <w:rFonts w:ascii="Tahoma" w:hAnsi="Tahoma" w:cs="Tahoma"/>
          <w:b/>
          <w:sz w:val="34"/>
          <w:szCs w:val="22"/>
          <w:u w:val="single"/>
        </w:rPr>
        <w:lastRenderedPageBreak/>
        <w:t xml:space="preserve">Techno-commercial Bid </w:t>
      </w:r>
      <w:r w:rsidR="005E53ED" w:rsidRPr="007E40FF">
        <w:rPr>
          <w:rFonts w:ascii="Tahoma" w:hAnsi="Tahoma" w:cs="Tahoma"/>
          <w:b/>
          <w:sz w:val="34"/>
          <w:szCs w:val="22"/>
          <w:u w:val="single"/>
        </w:rPr>
        <w:t>for</w:t>
      </w:r>
      <w:r w:rsidR="00150272" w:rsidRPr="007E40FF">
        <w:rPr>
          <w:rFonts w:ascii="Tahoma" w:hAnsi="Tahoma" w:cs="Tahoma"/>
          <w:b/>
          <w:sz w:val="34"/>
          <w:szCs w:val="22"/>
          <w:u w:val="single"/>
        </w:rPr>
        <w:t xml:space="preserve"> </w:t>
      </w:r>
      <w:r w:rsidR="00D17EE7" w:rsidRPr="00D17EE7">
        <w:rPr>
          <w:rFonts w:ascii="Tahoma" w:hAnsi="Tahoma" w:cs="Tahoma"/>
          <w:b/>
          <w:sz w:val="34"/>
          <w:szCs w:val="22"/>
          <w:u w:val="single"/>
        </w:rPr>
        <w:t>Supply of PVC Connection Pipe 18</w:t>
      </w:r>
      <w:r w:rsidR="0009237D">
        <w:rPr>
          <w:rFonts w:ascii="Tahoma" w:hAnsi="Tahoma" w:cs="Tahoma"/>
          <w:b/>
          <w:sz w:val="34"/>
          <w:szCs w:val="22"/>
          <w:u w:val="single"/>
        </w:rPr>
        <w:t>”</w:t>
      </w:r>
      <w:r w:rsidR="00D17EE7" w:rsidRPr="00D17EE7">
        <w:rPr>
          <w:rFonts w:ascii="Tahoma" w:hAnsi="Tahoma" w:cs="Tahoma"/>
          <w:b/>
          <w:sz w:val="34"/>
          <w:szCs w:val="22"/>
          <w:u w:val="single"/>
        </w:rPr>
        <w:t xml:space="preserve"> and PVC Ball Cock Float Valve Set</w:t>
      </w:r>
      <w:bookmarkStart w:id="0" w:name="_GoBack"/>
      <w:bookmarkEnd w:id="0"/>
      <w:r w:rsidR="00D17EE7" w:rsidRPr="007E40FF">
        <w:rPr>
          <w:rFonts w:ascii="Tahoma" w:hAnsi="Tahoma" w:cs="Tahoma"/>
          <w:b/>
          <w:sz w:val="34"/>
          <w:szCs w:val="22"/>
          <w:u w:val="single"/>
        </w:rPr>
        <w:t xml:space="preserve"> </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540" w:type="dxa"/>
        <w:tblInd w:w="85" w:type="dxa"/>
        <w:tblLayout w:type="fixed"/>
        <w:tblLook w:val="04A0" w:firstRow="1" w:lastRow="0" w:firstColumn="1" w:lastColumn="0" w:noHBand="0" w:noVBand="1"/>
      </w:tblPr>
      <w:tblGrid>
        <w:gridCol w:w="720"/>
        <w:gridCol w:w="2700"/>
        <w:gridCol w:w="2019"/>
        <w:gridCol w:w="850"/>
        <w:gridCol w:w="851"/>
        <w:gridCol w:w="992"/>
        <w:gridCol w:w="1408"/>
      </w:tblGrid>
      <w:tr w:rsidR="00752C2C" w:rsidRPr="007735DF" w14:paraId="1043411C" w14:textId="77777777" w:rsidTr="00D17EE7">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2700" w:type="dxa"/>
            <w:tcBorders>
              <w:top w:val="single" w:sz="4" w:space="0" w:color="auto"/>
              <w:left w:val="single" w:sz="4" w:space="0" w:color="auto"/>
              <w:bottom w:val="single" w:sz="4" w:space="0" w:color="auto"/>
              <w:right w:val="single" w:sz="4" w:space="0" w:color="auto"/>
            </w:tcBorders>
            <w:hideMark/>
          </w:tcPr>
          <w:p w14:paraId="2CA0506D" w14:textId="4C2D859E" w:rsidR="00752C2C" w:rsidRPr="007735DF" w:rsidRDefault="007E40FF">
            <w:pPr>
              <w:jc w:val="center"/>
              <w:rPr>
                <w:rFonts w:ascii="Tahoma" w:hAnsi="Tahoma" w:cs="Tahoma"/>
                <w:b/>
                <w:sz w:val="24"/>
                <w:szCs w:val="22"/>
              </w:rPr>
            </w:pPr>
            <w:r>
              <w:rPr>
                <w:rFonts w:ascii="Tahoma" w:hAnsi="Tahoma" w:cs="Tahoma"/>
                <w:b/>
                <w:sz w:val="24"/>
                <w:szCs w:val="22"/>
              </w:rPr>
              <w:t>Item Name</w:t>
            </w:r>
          </w:p>
        </w:tc>
        <w:tc>
          <w:tcPr>
            <w:tcW w:w="2019" w:type="dxa"/>
            <w:tcBorders>
              <w:top w:val="single" w:sz="4" w:space="0" w:color="auto"/>
              <w:left w:val="single" w:sz="4" w:space="0" w:color="auto"/>
              <w:bottom w:val="single" w:sz="4" w:space="0" w:color="auto"/>
              <w:right w:val="single" w:sz="4" w:space="0" w:color="auto"/>
            </w:tcBorders>
          </w:tcPr>
          <w:p w14:paraId="1D3A394C" w14:textId="7A122E8C" w:rsidR="00752C2C" w:rsidRPr="007735DF" w:rsidRDefault="00D17EE7" w:rsidP="00752C2C">
            <w:pPr>
              <w:jc w:val="center"/>
              <w:rPr>
                <w:rFonts w:ascii="Tahoma" w:hAnsi="Tahoma" w:cs="Tahoma"/>
                <w:b/>
                <w:sz w:val="24"/>
                <w:szCs w:val="22"/>
              </w:rPr>
            </w:pPr>
            <w:r>
              <w:rPr>
                <w:rFonts w:ascii="Tahoma" w:hAnsi="Tahoma" w:cs="Tahoma"/>
                <w:b/>
                <w:sz w:val="24"/>
                <w:szCs w:val="22"/>
              </w:rPr>
              <w:t>Make/</w:t>
            </w:r>
            <w:r w:rsidR="007E40FF">
              <w:rPr>
                <w:rFonts w:ascii="Tahoma" w:hAnsi="Tahoma" w:cs="Tahoma"/>
                <w:b/>
                <w:sz w:val="24"/>
                <w:szCs w:val="22"/>
              </w:rPr>
              <w:t>Specification</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9655CF" w:rsidRPr="007735DF" w14:paraId="6A68FAA1" w14:textId="77777777" w:rsidTr="00D17EE7">
        <w:trPr>
          <w:trHeight w:val="60"/>
        </w:trPr>
        <w:tc>
          <w:tcPr>
            <w:tcW w:w="720" w:type="dxa"/>
            <w:tcBorders>
              <w:top w:val="single" w:sz="4" w:space="0" w:color="auto"/>
              <w:left w:val="single" w:sz="4" w:space="0" w:color="auto"/>
              <w:bottom w:val="single" w:sz="4" w:space="0" w:color="auto"/>
              <w:right w:val="single" w:sz="4" w:space="0" w:color="auto"/>
            </w:tcBorders>
          </w:tcPr>
          <w:p w14:paraId="3189EF39" w14:textId="2C3E7F53" w:rsidR="009655CF" w:rsidRPr="007735DF" w:rsidRDefault="009655CF" w:rsidP="007E40FF">
            <w:pPr>
              <w:rPr>
                <w:rFonts w:ascii="Tahoma" w:hAnsi="Tahoma" w:cs="Tahoma"/>
                <w:b/>
                <w:sz w:val="24"/>
                <w:szCs w:val="22"/>
              </w:rPr>
            </w:pPr>
            <w:r w:rsidRPr="001331AF">
              <w:rPr>
                <w:rFonts w:ascii="Tahoma" w:hAnsi="Tahoma" w:cs="Tahoma"/>
              </w:rPr>
              <w:t>1</w:t>
            </w:r>
          </w:p>
        </w:tc>
        <w:tc>
          <w:tcPr>
            <w:tcW w:w="2700" w:type="dxa"/>
            <w:tcBorders>
              <w:top w:val="single" w:sz="4" w:space="0" w:color="auto"/>
              <w:left w:val="single" w:sz="4" w:space="0" w:color="auto"/>
              <w:bottom w:val="single" w:sz="4" w:space="0" w:color="auto"/>
              <w:right w:val="single" w:sz="4" w:space="0" w:color="auto"/>
            </w:tcBorders>
          </w:tcPr>
          <w:p w14:paraId="13AB3A52" w14:textId="6D7E5FCD" w:rsidR="009655CF" w:rsidRPr="007735DF" w:rsidRDefault="00D17EE7" w:rsidP="00D17EE7">
            <w:pPr>
              <w:rPr>
                <w:rFonts w:ascii="Tahoma" w:hAnsi="Tahoma" w:cs="Tahoma"/>
                <w:b/>
                <w:sz w:val="24"/>
                <w:szCs w:val="22"/>
              </w:rPr>
            </w:pPr>
            <w:r>
              <w:rPr>
                <w:rFonts w:ascii="Tahoma" w:hAnsi="Tahoma" w:cs="Tahoma"/>
                <w:sz w:val="24"/>
                <w:szCs w:val="22"/>
              </w:rPr>
              <w:t xml:space="preserve">PVC Connection Pipe 18” </w:t>
            </w:r>
          </w:p>
        </w:tc>
        <w:tc>
          <w:tcPr>
            <w:tcW w:w="2019" w:type="dxa"/>
            <w:tcBorders>
              <w:top w:val="single" w:sz="4" w:space="0" w:color="auto"/>
              <w:left w:val="single" w:sz="4" w:space="0" w:color="auto"/>
              <w:bottom w:val="single" w:sz="4" w:space="0" w:color="auto"/>
              <w:right w:val="single" w:sz="4" w:space="0" w:color="auto"/>
            </w:tcBorders>
          </w:tcPr>
          <w:p w14:paraId="2AE922BF" w14:textId="38CB6577" w:rsidR="007E40FF" w:rsidRDefault="00D17EE7" w:rsidP="00D17EE7">
            <w:pPr>
              <w:rPr>
                <w:rFonts w:ascii="Tahoma" w:hAnsi="Tahoma" w:cs="Tahoma"/>
                <w:b/>
                <w:sz w:val="24"/>
                <w:szCs w:val="22"/>
              </w:rPr>
            </w:pPr>
            <w:r>
              <w:rPr>
                <w:rFonts w:ascii="Tahoma" w:hAnsi="Tahoma" w:cs="Tahoma"/>
                <w:sz w:val="24"/>
                <w:szCs w:val="24"/>
              </w:rPr>
              <w:t>Make - ESS ESS/ Matrix</w:t>
            </w:r>
          </w:p>
        </w:tc>
        <w:tc>
          <w:tcPr>
            <w:tcW w:w="850" w:type="dxa"/>
            <w:tcBorders>
              <w:top w:val="single" w:sz="4" w:space="0" w:color="auto"/>
              <w:left w:val="single" w:sz="4" w:space="0" w:color="auto"/>
              <w:bottom w:val="single" w:sz="4" w:space="0" w:color="auto"/>
              <w:right w:val="single" w:sz="4" w:space="0" w:color="auto"/>
            </w:tcBorders>
          </w:tcPr>
          <w:p w14:paraId="4CE6D3C0" w14:textId="79E0EA36" w:rsidR="009655CF" w:rsidRPr="007735DF" w:rsidRDefault="00D17EE7" w:rsidP="00D17EE7">
            <w:pPr>
              <w:rPr>
                <w:rFonts w:ascii="Tahoma" w:hAnsi="Tahoma" w:cs="Tahoma"/>
                <w:b/>
                <w:sz w:val="24"/>
                <w:szCs w:val="22"/>
              </w:rPr>
            </w:pPr>
            <w:r>
              <w:rPr>
                <w:rFonts w:ascii="Tahoma" w:hAnsi="Tahoma" w:cs="Tahoma"/>
                <w:color w:val="000000"/>
              </w:rPr>
              <w:t>100</w:t>
            </w:r>
          </w:p>
        </w:tc>
        <w:tc>
          <w:tcPr>
            <w:tcW w:w="851" w:type="dxa"/>
            <w:tcBorders>
              <w:top w:val="single" w:sz="4" w:space="0" w:color="auto"/>
              <w:left w:val="single" w:sz="4" w:space="0" w:color="auto"/>
              <w:bottom w:val="single" w:sz="4" w:space="0" w:color="auto"/>
              <w:right w:val="single" w:sz="4" w:space="0" w:color="auto"/>
            </w:tcBorders>
          </w:tcPr>
          <w:p w14:paraId="4E5648D6" w14:textId="41B7F625" w:rsidR="009655CF" w:rsidRPr="007735DF" w:rsidRDefault="009655CF" w:rsidP="00D17EE7">
            <w:pPr>
              <w:rPr>
                <w:rFonts w:ascii="Tahoma" w:hAnsi="Tahoma" w:cs="Tahoma"/>
                <w:b/>
                <w:sz w:val="24"/>
                <w:szCs w:val="22"/>
              </w:rPr>
            </w:pPr>
            <w:r>
              <w:rPr>
                <w:rFonts w:ascii="Tahoma" w:hAnsi="Tahoma" w:cs="Tahoma"/>
                <w:color w:val="000000"/>
              </w:rPr>
              <w:t>Nos.</w:t>
            </w:r>
          </w:p>
        </w:tc>
        <w:tc>
          <w:tcPr>
            <w:tcW w:w="992" w:type="dxa"/>
            <w:tcBorders>
              <w:top w:val="single" w:sz="4" w:space="0" w:color="auto"/>
              <w:left w:val="single" w:sz="4" w:space="0" w:color="auto"/>
              <w:bottom w:val="single" w:sz="4" w:space="0" w:color="auto"/>
              <w:right w:val="single" w:sz="4" w:space="0" w:color="auto"/>
            </w:tcBorders>
          </w:tcPr>
          <w:p w14:paraId="5F351CA5" w14:textId="77777777" w:rsidR="009655CF" w:rsidRPr="007735DF" w:rsidRDefault="009655CF" w:rsidP="00D17EE7">
            <w:pP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1398DD28" w14:textId="77777777" w:rsidR="009655CF" w:rsidRPr="007735DF" w:rsidRDefault="009655CF" w:rsidP="00D17EE7">
            <w:pPr>
              <w:rPr>
                <w:rFonts w:ascii="Tahoma" w:hAnsi="Tahoma" w:cs="Tahoma"/>
                <w:b/>
                <w:sz w:val="24"/>
                <w:szCs w:val="22"/>
              </w:rPr>
            </w:pPr>
          </w:p>
        </w:tc>
      </w:tr>
      <w:tr w:rsidR="007E40FF" w:rsidRPr="007735DF" w14:paraId="1F43E8F1" w14:textId="77777777" w:rsidTr="00D17EE7">
        <w:trPr>
          <w:trHeight w:val="60"/>
        </w:trPr>
        <w:tc>
          <w:tcPr>
            <w:tcW w:w="720" w:type="dxa"/>
            <w:tcBorders>
              <w:top w:val="single" w:sz="4" w:space="0" w:color="auto"/>
              <w:left w:val="single" w:sz="4" w:space="0" w:color="auto"/>
              <w:bottom w:val="single" w:sz="4" w:space="0" w:color="auto"/>
              <w:right w:val="single" w:sz="4" w:space="0" w:color="auto"/>
            </w:tcBorders>
          </w:tcPr>
          <w:p w14:paraId="6362E283" w14:textId="6948DFE3" w:rsidR="007E40FF" w:rsidRPr="001331AF" w:rsidRDefault="007E40FF" w:rsidP="007E40FF">
            <w:pPr>
              <w:rPr>
                <w:rFonts w:ascii="Tahoma" w:hAnsi="Tahoma" w:cs="Tahoma"/>
              </w:rPr>
            </w:pPr>
            <w:r>
              <w:rPr>
                <w:rFonts w:ascii="Tahoma" w:hAnsi="Tahoma" w:cs="Tahoma"/>
              </w:rPr>
              <w:t>2</w:t>
            </w:r>
          </w:p>
        </w:tc>
        <w:tc>
          <w:tcPr>
            <w:tcW w:w="2700" w:type="dxa"/>
            <w:tcBorders>
              <w:top w:val="single" w:sz="4" w:space="0" w:color="auto"/>
              <w:left w:val="single" w:sz="4" w:space="0" w:color="auto"/>
              <w:bottom w:val="single" w:sz="4" w:space="0" w:color="auto"/>
              <w:right w:val="single" w:sz="4" w:space="0" w:color="auto"/>
            </w:tcBorders>
          </w:tcPr>
          <w:p w14:paraId="6398AD08" w14:textId="6606FBF3" w:rsidR="007E40FF" w:rsidRPr="009655CF" w:rsidRDefault="00D17EE7" w:rsidP="00D17EE7">
            <w:pPr>
              <w:rPr>
                <w:rFonts w:ascii="Tahoma" w:hAnsi="Tahoma" w:cs="Tahoma"/>
                <w:sz w:val="24"/>
                <w:szCs w:val="22"/>
              </w:rPr>
            </w:pPr>
            <w:r>
              <w:rPr>
                <w:rFonts w:ascii="Tahoma" w:hAnsi="Tahoma" w:cs="Tahoma"/>
                <w:color w:val="000000"/>
                <w:sz w:val="24"/>
                <w:szCs w:val="24"/>
              </w:rPr>
              <w:t>PVC Ball Cock Float Valve Set for Cistern Tank</w:t>
            </w:r>
          </w:p>
        </w:tc>
        <w:tc>
          <w:tcPr>
            <w:tcW w:w="2019" w:type="dxa"/>
            <w:tcBorders>
              <w:top w:val="single" w:sz="4" w:space="0" w:color="auto"/>
              <w:left w:val="single" w:sz="4" w:space="0" w:color="auto"/>
              <w:bottom w:val="single" w:sz="4" w:space="0" w:color="auto"/>
              <w:right w:val="single" w:sz="4" w:space="0" w:color="auto"/>
            </w:tcBorders>
            <w:shd w:val="clear" w:color="auto" w:fill="auto"/>
          </w:tcPr>
          <w:p w14:paraId="7332E5E4" w14:textId="549EFA5D" w:rsidR="007E40FF" w:rsidRDefault="00D17EE7" w:rsidP="00D17EE7">
            <w:pPr>
              <w:rPr>
                <w:rFonts w:ascii="Tahoma" w:hAnsi="Tahoma" w:cs="Tahoma"/>
              </w:rPr>
            </w:pPr>
            <w:r>
              <w:rPr>
                <w:rFonts w:ascii="Tahoma" w:hAnsi="Tahoma" w:cs="Tahoma"/>
                <w:color w:val="000000"/>
                <w:sz w:val="24"/>
                <w:szCs w:val="24"/>
              </w:rPr>
              <w:t>Make – Cera / Molex</w:t>
            </w:r>
          </w:p>
        </w:tc>
        <w:tc>
          <w:tcPr>
            <w:tcW w:w="850" w:type="dxa"/>
            <w:tcBorders>
              <w:top w:val="single" w:sz="4" w:space="0" w:color="auto"/>
              <w:left w:val="single" w:sz="4" w:space="0" w:color="auto"/>
              <w:bottom w:val="single" w:sz="4" w:space="0" w:color="auto"/>
              <w:right w:val="single" w:sz="4" w:space="0" w:color="auto"/>
            </w:tcBorders>
          </w:tcPr>
          <w:p w14:paraId="02AA61CE" w14:textId="0491A2DC" w:rsidR="007E40FF" w:rsidRDefault="00D17EE7" w:rsidP="00D17EE7">
            <w:pPr>
              <w:rPr>
                <w:rFonts w:ascii="Tahoma" w:hAnsi="Tahoma" w:cs="Tahoma"/>
                <w:color w:val="000000"/>
              </w:rPr>
            </w:pPr>
            <w:r>
              <w:rPr>
                <w:rFonts w:ascii="Tahoma" w:hAnsi="Tahoma" w:cs="Tahoma"/>
                <w:color w:val="000000"/>
              </w:rPr>
              <w:t>100</w:t>
            </w:r>
          </w:p>
        </w:tc>
        <w:tc>
          <w:tcPr>
            <w:tcW w:w="851" w:type="dxa"/>
            <w:tcBorders>
              <w:top w:val="single" w:sz="4" w:space="0" w:color="auto"/>
              <w:left w:val="single" w:sz="4" w:space="0" w:color="auto"/>
              <w:bottom w:val="single" w:sz="4" w:space="0" w:color="auto"/>
              <w:right w:val="single" w:sz="4" w:space="0" w:color="auto"/>
            </w:tcBorders>
          </w:tcPr>
          <w:p w14:paraId="5D76C69E" w14:textId="13F4FE18" w:rsidR="007E40FF" w:rsidRDefault="007E40FF" w:rsidP="00D17EE7">
            <w:pPr>
              <w:rPr>
                <w:rFonts w:ascii="Tahoma" w:hAnsi="Tahoma" w:cs="Tahoma"/>
                <w:color w:val="000000"/>
              </w:rPr>
            </w:pPr>
            <w:r>
              <w:rPr>
                <w:rFonts w:ascii="Tahoma" w:hAnsi="Tahoma" w:cs="Tahoma"/>
                <w:color w:val="000000"/>
              </w:rPr>
              <w:t>Nos.</w:t>
            </w:r>
          </w:p>
        </w:tc>
        <w:tc>
          <w:tcPr>
            <w:tcW w:w="992" w:type="dxa"/>
            <w:tcBorders>
              <w:top w:val="single" w:sz="4" w:space="0" w:color="auto"/>
              <w:left w:val="single" w:sz="4" w:space="0" w:color="auto"/>
              <w:bottom w:val="single" w:sz="4" w:space="0" w:color="auto"/>
              <w:right w:val="single" w:sz="4" w:space="0" w:color="auto"/>
            </w:tcBorders>
          </w:tcPr>
          <w:p w14:paraId="30AE90BD" w14:textId="77777777" w:rsidR="007E40FF" w:rsidRPr="001331AF" w:rsidRDefault="007E40FF" w:rsidP="00D17EE7">
            <w:pPr>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tcPr>
          <w:p w14:paraId="33F37E60" w14:textId="77777777" w:rsidR="007E40FF" w:rsidRPr="001331AF" w:rsidRDefault="007E40FF" w:rsidP="00D17EE7">
            <w:pPr>
              <w:rPr>
                <w:rFonts w:ascii="Tahoma" w:hAnsi="Tahoma" w:cs="Tahoma"/>
                <w:color w:val="000000"/>
              </w:rPr>
            </w:pPr>
          </w:p>
        </w:tc>
      </w:tr>
      <w:tr w:rsidR="007E40FF" w:rsidRPr="007735DF" w14:paraId="7C6271FF" w14:textId="77777777" w:rsidTr="00D17EE7">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939B949" w14:textId="27F31D47" w:rsidR="007E40FF" w:rsidRPr="001331AF" w:rsidRDefault="007E40FF" w:rsidP="007E40FF">
            <w:pPr>
              <w:jc w:val="center"/>
              <w:rPr>
                <w:rFonts w:ascii="Tahoma" w:hAnsi="Tahoma" w:cs="Tahoma"/>
              </w:rPr>
            </w:pPr>
          </w:p>
        </w:tc>
        <w:tc>
          <w:tcPr>
            <w:tcW w:w="2700" w:type="dxa"/>
            <w:tcBorders>
              <w:top w:val="single" w:sz="4" w:space="0" w:color="auto"/>
              <w:left w:val="single" w:sz="4" w:space="0" w:color="auto"/>
              <w:bottom w:val="single" w:sz="4" w:space="0" w:color="auto"/>
              <w:right w:val="single" w:sz="4" w:space="0" w:color="auto"/>
            </w:tcBorders>
            <w:vAlign w:val="center"/>
          </w:tcPr>
          <w:p w14:paraId="5685F757" w14:textId="31C68543" w:rsidR="007E40FF" w:rsidRPr="009655CF" w:rsidRDefault="007E40FF" w:rsidP="007E40FF">
            <w:pPr>
              <w:rPr>
                <w:rFonts w:ascii="Tahoma" w:hAnsi="Tahoma" w:cs="Tahoma"/>
              </w:rPr>
            </w:pPr>
          </w:p>
        </w:tc>
        <w:tc>
          <w:tcPr>
            <w:tcW w:w="2019" w:type="dxa"/>
            <w:tcBorders>
              <w:top w:val="single" w:sz="4" w:space="0" w:color="auto"/>
              <w:left w:val="single" w:sz="4" w:space="0" w:color="auto"/>
              <w:bottom w:val="single" w:sz="4" w:space="0" w:color="auto"/>
              <w:right w:val="single" w:sz="4" w:space="0" w:color="auto"/>
            </w:tcBorders>
            <w:shd w:val="clear" w:color="auto" w:fill="auto"/>
          </w:tcPr>
          <w:p w14:paraId="6C6EABEE" w14:textId="5E31A652" w:rsidR="007E40FF" w:rsidRPr="00E720A8" w:rsidRDefault="007E40FF" w:rsidP="007E40FF">
            <w:pPr>
              <w:jc w:val="center"/>
              <w:rPr>
                <w:rFonts w:ascii="Tahoma" w:hAnsi="Tahoma" w:cs="Tahoma"/>
              </w:rPr>
            </w:pPr>
          </w:p>
        </w:tc>
        <w:tc>
          <w:tcPr>
            <w:tcW w:w="850" w:type="dxa"/>
            <w:tcBorders>
              <w:top w:val="single" w:sz="4" w:space="0" w:color="auto"/>
              <w:left w:val="single" w:sz="4" w:space="0" w:color="auto"/>
              <w:bottom w:val="single" w:sz="4" w:space="0" w:color="auto"/>
              <w:right w:val="single" w:sz="4" w:space="0" w:color="auto"/>
            </w:tcBorders>
            <w:vAlign w:val="center"/>
          </w:tcPr>
          <w:p w14:paraId="6CC6B5CE" w14:textId="72771A1C" w:rsidR="007E40FF" w:rsidRPr="001331AF" w:rsidRDefault="007E40FF" w:rsidP="007E40FF">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1E3992DA" w14:textId="79A60E14" w:rsidR="007E40FF" w:rsidRPr="001331AF" w:rsidRDefault="007E40FF" w:rsidP="007E40FF">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21C38825" w14:textId="77777777" w:rsidR="007E40FF" w:rsidRPr="001331AF" w:rsidRDefault="007E40FF" w:rsidP="007E40FF">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tcPr>
          <w:p w14:paraId="654AA9D6" w14:textId="77777777" w:rsidR="007E40FF" w:rsidRPr="001331AF" w:rsidRDefault="007E40FF" w:rsidP="007E40FF">
            <w:pPr>
              <w:jc w:val="both"/>
              <w:rPr>
                <w:rFonts w:ascii="Tahoma" w:hAnsi="Tahoma" w:cs="Tahoma"/>
                <w:color w:val="000000"/>
              </w:rPr>
            </w:pPr>
          </w:p>
        </w:tc>
      </w:tr>
      <w:tr w:rsidR="007E40FF" w:rsidRPr="007735DF" w14:paraId="6D795BCC" w14:textId="77777777" w:rsidTr="00595CBD">
        <w:tc>
          <w:tcPr>
            <w:tcW w:w="720" w:type="dxa"/>
            <w:tcBorders>
              <w:top w:val="single" w:sz="4" w:space="0" w:color="auto"/>
              <w:left w:val="single" w:sz="4" w:space="0" w:color="auto"/>
              <w:bottom w:val="single" w:sz="4" w:space="0" w:color="auto"/>
              <w:right w:val="single" w:sz="4" w:space="0" w:color="auto"/>
            </w:tcBorders>
            <w:vAlign w:val="center"/>
          </w:tcPr>
          <w:p w14:paraId="710641F8" w14:textId="0C2570E9" w:rsidR="007E40FF" w:rsidRPr="007735DF" w:rsidRDefault="007E40FF" w:rsidP="007E40FF">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7E40FF" w:rsidRPr="007735DF" w:rsidRDefault="007E40FF" w:rsidP="007E40FF">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7E40FF" w:rsidRPr="007735DF" w:rsidRDefault="007E40FF" w:rsidP="007E40FF">
            <w:pPr>
              <w:rPr>
                <w:rFonts w:ascii="Tahoma" w:hAnsi="Tahoma" w:cs="Tahoma"/>
                <w:sz w:val="24"/>
                <w:szCs w:val="22"/>
              </w:rPr>
            </w:pPr>
          </w:p>
        </w:tc>
      </w:tr>
      <w:tr w:rsidR="007E40FF" w:rsidRPr="007735DF"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7E40FF" w:rsidRPr="007735DF" w:rsidRDefault="007E40FF" w:rsidP="007E40FF">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7E40FF" w:rsidRPr="007735DF" w:rsidRDefault="007E40FF" w:rsidP="007E40FF">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7E40FF" w:rsidRPr="007735DF" w:rsidRDefault="007E40FF" w:rsidP="007E40FF">
            <w:pPr>
              <w:rPr>
                <w:rFonts w:ascii="Tahoma" w:hAnsi="Tahoma" w:cs="Tahoma"/>
                <w:sz w:val="24"/>
                <w:szCs w:val="22"/>
              </w:rPr>
            </w:pPr>
          </w:p>
        </w:tc>
      </w:tr>
      <w:tr w:rsidR="007E40FF" w:rsidRPr="007735DF"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7E40FF" w:rsidRPr="007735DF" w:rsidRDefault="007E40FF" w:rsidP="007E40FF">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7E40FF" w:rsidRPr="007735DF" w:rsidRDefault="007E40FF" w:rsidP="007E40FF">
            <w:pPr>
              <w:rPr>
                <w:rFonts w:ascii="Tahoma" w:hAnsi="Tahoma" w:cs="Tahoma"/>
                <w:sz w:val="24"/>
                <w:szCs w:val="22"/>
              </w:rPr>
            </w:pPr>
          </w:p>
        </w:tc>
      </w:tr>
    </w:tbl>
    <w:p w14:paraId="3053CEBF" w14:textId="77777777" w:rsidR="008410EA" w:rsidRPr="00D17EE7" w:rsidRDefault="008410EA" w:rsidP="008410EA">
      <w:pPr>
        <w:pStyle w:val="ListParagraph"/>
        <w:spacing w:after="240"/>
        <w:ind w:left="835"/>
        <w:jc w:val="both"/>
        <w:rPr>
          <w:rFonts w:ascii="Tahoma" w:eastAsia="Arial" w:hAnsi="Tahoma" w:cs="Tahoma"/>
          <w:spacing w:val="3"/>
          <w:sz w:val="24"/>
          <w:szCs w:val="24"/>
        </w:rPr>
      </w:pPr>
    </w:p>
    <w:p w14:paraId="2BF627B7" w14:textId="77777777" w:rsidR="00D17EE7" w:rsidRPr="00D17EE7" w:rsidRDefault="00D17EE7" w:rsidP="00D17EE7">
      <w:pPr>
        <w:pStyle w:val="ListParagraph"/>
        <w:numPr>
          <w:ilvl w:val="0"/>
          <w:numId w:val="10"/>
        </w:numPr>
        <w:ind w:left="360"/>
        <w:jc w:val="both"/>
        <w:rPr>
          <w:rFonts w:ascii="Tahoma" w:eastAsia="Arial" w:hAnsi="Tahoma" w:cs="Tahoma"/>
          <w:spacing w:val="3"/>
          <w:sz w:val="24"/>
          <w:szCs w:val="24"/>
        </w:rPr>
      </w:pPr>
      <w:r w:rsidRPr="00D17EE7">
        <w:rPr>
          <w:rFonts w:ascii="Tahoma" w:eastAsia="Arial" w:hAnsi="Tahoma" w:cs="Tahoma"/>
          <w:spacing w:val="3"/>
          <w:sz w:val="24"/>
          <w:szCs w:val="24"/>
        </w:rPr>
        <w:t>Taxes like GST shall be clearly mentioned. If nothing is mentioned, these charges shall be deemed included.</w:t>
      </w:r>
    </w:p>
    <w:p w14:paraId="1D5E5500" w14:textId="77777777" w:rsidR="00D17EE7" w:rsidRPr="00D17EE7" w:rsidRDefault="00D17EE7" w:rsidP="00D17EE7">
      <w:pPr>
        <w:pStyle w:val="ListParagraph"/>
        <w:numPr>
          <w:ilvl w:val="0"/>
          <w:numId w:val="10"/>
        </w:numPr>
        <w:spacing w:before="240" w:after="240"/>
        <w:ind w:left="360"/>
        <w:jc w:val="both"/>
        <w:rPr>
          <w:rFonts w:ascii="Tahoma" w:eastAsia="Arial" w:hAnsi="Tahoma" w:cs="Tahoma"/>
          <w:spacing w:val="3"/>
          <w:sz w:val="24"/>
          <w:szCs w:val="24"/>
        </w:rPr>
      </w:pPr>
      <w:r w:rsidRPr="00D17EE7">
        <w:rPr>
          <w:rFonts w:ascii="Tahoma" w:eastAsia="Arial" w:hAnsi="Tahoma" w:cs="Tahoma"/>
          <w:spacing w:val="3"/>
          <w:sz w:val="24"/>
          <w:szCs w:val="24"/>
        </w:rPr>
        <w:t>If the supplier does not have a particular item offered in the tender or a different make is being proposed by him, the same should be highlighted/mentioned especially by him.</w:t>
      </w:r>
    </w:p>
    <w:p w14:paraId="46EF9959" w14:textId="77777777" w:rsidR="00D17EE7" w:rsidRPr="00D17EE7" w:rsidRDefault="00D17EE7" w:rsidP="00D17EE7">
      <w:pPr>
        <w:pStyle w:val="ListParagraph"/>
        <w:numPr>
          <w:ilvl w:val="0"/>
          <w:numId w:val="10"/>
        </w:numPr>
        <w:spacing w:before="240" w:after="240"/>
        <w:ind w:left="360"/>
        <w:jc w:val="both"/>
        <w:rPr>
          <w:rFonts w:ascii="Tahoma" w:eastAsia="Arial" w:hAnsi="Tahoma" w:cs="Tahoma"/>
          <w:spacing w:val="3"/>
          <w:sz w:val="24"/>
          <w:szCs w:val="24"/>
        </w:rPr>
      </w:pPr>
      <w:r w:rsidRPr="00D17EE7">
        <w:rPr>
          <w:rFonts w:ascii="Tahoma" w:eastAsia="Arial" w:hAnsi="Tahoma" w:cs="Tahoma"/>
          <w:spacing w:val="3"/>
          <w:sz w:val="24"/>
          <w:szCs w:val="24"/>
        </w:rPr>
        <w:t>The prices should be including all (Packing, forwarding, Transit Insurance, Transportation Loading/unloading, Installation etc.). Loading/unloading up to 50 Mtr. shall be done by the supplier.</w:t>
      </w:r>
    </w:p>
    <w:p w14:paraId="70DAB595" w14:textId="77777777" w:rsidR="00D17EE7" w:rsidRPr="00D17EE7" w:rsidRDefault="00D17EE7" w:rsidP="00D17EE7">
      <w:pPr>
        <w:pStyle w:val="ListParagraph"/>
        <w:numPr>
          <w:ilvl w:val="0"/>
          <w:numId w:val="10"/>
        </w:numPr>
        <w:spacing w:before="240" w:after="240"/>
        <w:ind w:left="360"/>
        <w:jc w:val="both"/>
        <w:rPr>
          <w:rFonts w:ascii="Tahoma" w:eastAsia="Arial" w:hAnsi="Tahoma" w:cs="Tahoma"/>
          <w:spacing w:val="3"/>
          <w:sz w:val="24"/>
          <w:szCs w:val="24"/>
        </w:rPr>
      </w:pPr>
      <w:r w:rsidRPr="00D17EE7">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1175158F" w14:textId="77777777" w:rsidR="00D17EE7" w:rsidRPr="00D17EE7" w:rsidRDefault="00D17EE7" w:rsidP="00D17EE7">
      <w:pPr>
        <w:pStyle w:val="ListParagraph"/>
        <w:numPr>
          <w:ilvl w:val="0"/>
          <w:numId w:val="10"/>
        </w:numPr>
        <w:spacing w:before="240" w:after="240"/>
        <w:ind w:left="360"/>
        <w:jc w:val="both"/>
        <w:rPr>
          <w:rFonts w:ascii="Tahoma" w:eastAsia="Arial" w:hAnsi="Tahoma" w:cs="Tahoma"/>
          <w:b/>
          <w:spacing w:val="3"/>
          <w:sz w:val="24"/>
          <w:szCs w:val="24"/>
        </w:rPr>
      </w:pPr>
      <w:r w:rsidRPr="00D17EE7">
        <w:rPr>
          <w:rFonts w:ascii="Tahoma" w:eastAsia="Arial" w:hAnsi="Tahoma" w:cs="Tahoma"/>
          <w:b/>
          <w:spacing w:val="3"/>
          <w:sz w:val="24"/>
          <w:szCs w:val="24"/>
        </w:rPr>
        <w:t>Bid should be valid for a minimum period of 30 days. The Change in prices shall not be accepted within the validity period.</w:t>
      </w:r>
    </w:p>
    <w:p w14:paraId="53C8CF50" w14:textId="77777777" w:rsidR="00D17EE7" w:rsidRPr="00D17EE7" w:rsidRDefault="00D17EE7" w:rsidP="00D17EE7">
      <w:pPr>
        <w:pStyle w:val="ListParagraph"/>
        <w:numPr>
          <w:ilvl w:val="0"/>
          <w:numId w:val="10"/>
        </w:numPr>
        <w:spacing w:before="240" w:after="240"/>
        <w:ind w:left="360"/>
        <w:jc w:val="both"/>
        <w:rPr>
          <w:rFonts w:ascii="Tahoma" w:eastAsia="Arial" w:hAnsi="Tahoma" w:cs="Tahoma"/>
          <w:spacing w:val="3"/>
          <w:sz w:val="24"/>
          <w:szCs w:val="24"/>
        </w:rPr>
      </w:pPr>
      <w:r w:rsidRPr="00D17EE7">
        <w:rPr>
          <w:rFonts w:ascii="Tahoma" w:eastAsia="Arial" w:hAnsi="Tahoma" w:cs="Tahoma"/>
          <w:spacing w:val="3"/>
          <w:sz w:val="24"/>
          <w:szCs w:val="24"/>
        </w:rPr>
        <w:t>The LNMIIT reserves the right to reject any quotation(s) without assigning any reasons.</w:t>
      </w:r>
    </w:p>
    <w:p w14:paraId="59C60B06" w14:textId="77777777" w:rsidR="00D17EE7" w:rsidRPr="00D17EE7" w:rsidRDefault="00D17EE7" w:rsidP="00D17EE7">
      <w:pPr>
        <w:pStyle w:val="ListParagraph"/>
        <w:numPr>
          <w:ilvl w:val="0"/>
          <w:numId w:val="10"/>
        </w:numPr>
        <w:spacing w:before="240" w:after="240"/>
        <w:ind w:left="360"/>
        <w:jc w:val="both"/>
        <w:rPr>
          <w:rFonts w:ascii="Tahoma" w:eastAsia="Arial" w:hAnsi="Tahoma" w:cs="Tahoma"/>
          <w:spacing w:val="3"/>
          <w:sz w:val="24"/>
          <w:szCs w:val="24"/>
        </w:rPr>
      </w:pPr>
      <w:r w:rsidRPr="00D17EE7">
        <w:rPr>
          <w:rFonts w:ascii="Tahoma" w:eastAsia="Arial" w:hAnsi="Tahoma" w:cs="Tahoma"/>
          <w:spacing w:val="3"/>
          <w:sz w:val="24"/>
          <w:szCs w:val="24"/>
        </w:rPr>
        <w:t>Payment terms shall be decided mutually.</w:t>
      </w:r>
    </w:p>
    <w:p w14:paraId="1DA1D2A7" w14:textId="77777777" w:rsidR="00D17EE7" w:rsidRPr="00D17EE7" w:rsidRDefault="00D17EE7" w:rsidP="00D17EE7">
      <w:pPr>
        <w:pStyle w:val="ListParagraph"/>
        <w:numPr>
          <w:ilvl w:val="0"/>
          <w:numId w:val="10"/>
        </w:numPr>
        <w:spacing w:before="240" w:after="240"/>
        <w:ind w:left="360"/>
        <w:jc w:val="both"/>
        <w:rPr>
          <w:rFonts w:ascii="Tahoma" w:eastAsia="Arial" w:hAnsi="Tahoma" w:cs="Tahoma"/>
          <w:spacing w:val="3"/>
          <w:sz w:val="24"/>
          <w:szCs w:val="24"/>
        </w:rPr>
      </w:pPr>
      <w:r w:rsidRPr="00D17EE7">
        <w:rPr>
          <w:rFonts w:ascii="Tahoma" w:eastAsia="Arial" w:hAnsi="Tahoma" w:cs="Tahoma"/>
          <w:spacing w:val="3"/>
          <w:sz w:val="24"/>
          <w:szCs w:val="24"/>
        </w:rPr>
        <w:t>There should not be any conflict of interest (Declaration to be submitted by the Vendor).</w:t>
      </w:r>
    </w:p>
    <w:p w14:paraId="641B129A" w14:textId="77777777" w:rsidR="00D17EE7" w:rsidRPr="00D17EE7" w:rsidRDefault="00D17EE7" w:rsidP="00D17EE7">
      <w:pPr>
        <w:pStyle w:val="ListParagraph"/>
        <w:numPr>
          <w:ilvl w:val="0"/>
          <w:numId w:val="10"/>
        </w:numPr>
        <w:spacing w:before="240" w:after="240"/>
        <w:ind w:left="360"/>
        <w:jc w:val="both"/>
        <w:rPr>
          <w:rFonts w:ascii="Tahoma" w:eastAsia="Arial" w:hAnsi="Tahoma" w:cs="Tahoma"/>
          <w:spacing w:val="3"/>
          <w:sz w:val="24"/>
          <w:szCs w:val="24"/>
        </w:rPr>
      </w:pPr>
      <w:r w:rsidRPr="00D17EE7">
        <w:rPr>
          <w:rFonts w:ascii="Tahoma" w:eastAsia="Arial" w:hAnsi="Tahoma" w:cs="Tahoma"/>
          <w:spacing w:val="3"/>
          <w:sz w:val="24"/>
          <w:szCs w:val="24"/>
        </w:rPr>
        <w:t>Bid should be on the company’s letterhead and should submit their bid in the LNMIIT format only</w:t>
      </w:r>
    </w:p>
    <w:p w14:paraId="7DA59826" w14:textId="77777777" w:rsidR="00D17EE7" w:rsidRPr="00D17EE7" w:rsidRDefault="00D17EE7" w:rsidP="00D17EE7">
      <w:pPr>
        <w:pStyle w:val="ListParagraph"/>
        <w:numPr>
          <w:ilvl w:val="0"/>
          <w:numId w:val="10"/>
        </w:numPr>
        <w:spacing w:before="240" w:after="240"/>
        <w:ind w:left="360"/>
        <w:jc w:val="both"/>
        <w:rPr>
          <w:rFonts w:ascii="Tahoma" w:eastAsia="Arial" w:hAnsi="Tahoma" w:cs="Tahoma"/>
          <w:spacing w:val="3"/>
          <w:sz w:val="24"/>
          <w:szCs w:val="24"/>
        </w:rPr>
      </w:pPr>
      <w:r w:rsidRPr="00D17EE7">
        <w:rPr>
          <w:rFonts w:ascii="Tahoma" w:eastAsia="Arial" w:hAnsi="Tahoma" w:cs="Tahoma"/>
          <w:spacing w:val="3"/>
          <w:sz w:val="24"/>
          <w:szCs w:val="24"/>
        </w:rPr>
        <w:t>Item/Service not supplied by the supplier/service provided should be mentioned separately.</w:t>
      </w:r>
    </w:p>
    <w:p w14:paraId="54CAF3D2" w14:textId="77777777" w:rsidR="00D17EE7" w:rsidRPr="00D17EE7" w:rsidRDefault="00D17EE7" w:rsidP="00D17EE7">
      <w:pPr>
        <w:pStyle w:val="ListParagraph"/>
        <w:numPr>
          <w:ilvl w:val="0"/>
          <w:numId w:val="10"/>
        </w:numPr>
        <w:spacing w:before="240"/>
        <w:ind w:left="360"/>
        <w:jc w:val="both"/>
        <w:rPr>
          <w:rFonts w:ascii="Tahoma" w:eastAsia="Arial" w:hAnsi="Tahoma" w:cs="Tahoma"/>
          <w:spacing w:val="3"/>
          <w:sz w:val="24"/>
          <w:szCs w:val="24"/>
        </w:rPr>
      </w:pPr>
      <w:r w:rsidRPr="00D17EE7">
        <w:rPr>
          <w:rFonts w:ascii="Tahoma" w:eastAsia="Arial" w:hAnsi="Tahoma" w:cs="Tahoma"/>
          <w:spacing w:val="3"/>
          <w:sz w:val="24"/>
          <w:szCs w:val="24"/>
        </w:rPr>
        <w:t>Vendor should provide a photocopy of the cheque/cancelled cheque while presenting the Invoice to LNMIIT.</w:t>
      </w:r>
    </w:p>
    <w:p w14:paraId="4775B1DD" w14:textId="77777777" w:rsidR="00D17EE7" w:rsidRPr="00D17EE7" w:rsidRDefault="00D17EE7" w:rsidP="00A62F4B">
      <w:pPr>
        <w:rPr>
          <w:rFonts w:ascii="Tahoma" w:eastAsia="Calibri" w:hAnsi="Tahoma" w:cs="Tahoma"/>
          <w:i/>
          <w:sz w:val="24"/>
          <w:szCs w:val="24"/>
        </w:rPr>
      </w:pPr>
    </w:p>
    <w:p w14:paraId="3A5E101D" w14:textId="77777777" w:rsidR="00CB1D37" w:rsidRPr="00D17EE7" w:rsidRDefault="00CB1D37" w:rsidP="00A62F4B">
      <w:pPr>
        <w:rPr>
          <w:rFonts w:ascii="Tahoma" w:eastAsia="Calibri" w:hAnsi="Tahoma" w:cs="Tahoma"/>
          <w:sz w:val="24"/>
          <w:szCs w:val="24"/>
        </w:rPr>
      </w:pPr>
      <w:r w:rsidRPr="00D17EE7">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Pr="00D17EE7" w:rsidRDefault="008410EA" w:rsidP="00A62F4B">
      <w:pPr>
        <w:spacing w:before="240" w:after="240"/>
        <w:ind w:left="835" w:hanging="835"/>
        <w:rPr>
          <w:rFonts w:ascii="Tahoma" w:eastAsia="Calibri" w:hAnsi="Tahoma" w:cs="Tahoma"/>
          <w:b/>
          <w:sz w:val="24"/>
          <w:szCs w:val="24"/>
        </w:rPr>
      </w:pPr>
    </w:p>
    <w:p w14:paraId="353BB421" w14:textId="093A5C7E" w:rsidR="007E40FF" w:rsidRDefault="00CB1D37" w:rsidP="00D17EE7">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sectPr w:rsidR="007E40FF"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300374" w14:textId="77777777" w:rsidR="00F6074B" w:rsidRDefault="00F6074B" w:rsidP="00F81EBF">
      <w:r>
        <w:separator/>
      </w:r>
    </w:p>
  </w:endnote>
  <w:endnote w:type="continuationSeparator" w:id="0">
    <w:p w14:paraId="734E9105" w14:textId="77777777" w:rsidR="00F6074B" w:rsidRDefault="00F6074B"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FA584D" w14:textId="77777777" w:rsidR="00F6074B" w:rsidRDefault="00F6074B" w:rsidP="00F81EBF">
      <w:r>
        <w:separator/>
      </w:r>
    </w:p>
  </w:footnote>
  <w:footnote w:type="continuationSeparator" w:id="0">
    <w:p w14:paraId="31D939DF" w14:textId="77777777" w:rsidR="00F6074B" w:rsidRDefault="00F6074B"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1C12"/>
    <w:rsid w:val="00043089"/>
    <w:rsid w:val="00044329"/>
    <w:rsid w:val="000530B9"/>
    <w:rsid w:val="0007596D"/>
    <w:rsid w:val="00085CA7"/>
    <w:rsid w:val="0009237D"/>
    <w:rsid w:val="000B78A7"/>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94637"/>
    <w:rsid w:val="001E16BB"/>
    <w:rsid w:val="001E5E81"/>
    <w:rsid w:val="001E7750"/>
    <w:rsid w:val="001F571D"/>
    <w:rsid w:val="001F6B9B"/>
    <w:rsid w:val="001F7A01"/>
    <w:rsid w:val="002024D4"/>
    <w:rsid w:val="0020307A"/>
    <w:rsid w:val="002277A3"/>
    <w:rsid w:val="002463C5"/>
    <w:rsid w:val="002526CC"/>
    <w:rsid w:val="00260A99"/>
    <w:rsid w:val="002717FC"/>
    <w:rsid w:val="00273084"/>
    <w:rsid w:val="00293680"/>
    <w:rsid w:val="00293DCF"/>
    <w:rsid w:val="002A376A"/>
    <w:rsid w:val="002A40B3"/>
    <w:rsid w:val="002B6320"/>
    <w:rsid w:val="002F3307"/>
    <w:rsid w:val="003251D6"/>
    <w:rsid w:val="0033454F"/>
    <w:rsid w:val="003454B8"/>
    <w:rsid w:val="00345B52"/>
    <w:rsid w:val="00365E7D"/>
    <w:rsid w:val="00366B01"/>
    <w:rsid w:val="003713ED"/>
    <w:rsid w:val="00374259"/>
    <w:rsid w:val="00390949"/>
    <w:rsid w:val="003953F3"/>
    <w:rsid w:val="003A0E0C"/>
    <w:rsid w:val="003B2A4C"/>
    <w:rsid w:val="003B3309"/>
    <w:rsid w:val="003D1F89"/>
    <w:rsid w:val="003D7C4E"/>
    <w:rsid w:val="003F2CAC"/>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6D26"/>
    <w:rsid w:val="005B7D37"/>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E40FF"/>
    <w:rsid w:val="007F1AC4"/>
    <w:rsid w:val="0080153A"/>
    <w:rsid w:val="0082223C"/>
    <w:rsid w:val="008249F8"/>
    <w:rsid w:val="00834ED1"/>
    <w:rsid w:val="00837881"/>
    <w:rsid w:val="008410EA"/>
    <w:rsid w:val="008647E6"/>
    <w:rsid w:val="00865F06"/>
    <w:rsid w:val="0089726B"/>
    <w:rsid w:val="008E2E6F"/>
    <w:rsid w:val="00916926"/>
    <w:rsid w:val="00935274"/>
    <w:rsid w:val="00940DBE"/>
    <w:rsid w:val="0094301A"/>
    <w:rsid w:val="009439CE"/>
    <w:rsid w:val="00952B24"/>
    <w:rsid w:val="00955D0E"/>
    <w:rsid w:val="009655CF"/>
    <w:rsid w:val="00976FF1"/>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4ACE"/>
    <w:rsid w:val="00A20D65"/>
    <w:rsid w:val="00A21418"/>
    <w:rsid w:val="00A35D02"/>
    <w:rsid w:val="00A42B7C"/>
    <w:rsid w:val="00A47F04"/>
    <w:rsid w:val="00A60723"/>
    <w:rsid w:val="00A62F4B"/>
    <w:rsid w:val="00A6639F"/>
    <w:rsid w:val="00A73227"/>
    <w:rsid w:val="00A91A1F"/>
    <w:rsid w:val="00A928CF"/>
    <w:rsid w:val="00A9479E"/>
    <w:rsid w:val="00A954C1"/>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727CC"/>
    <w:rsid w:val="00BC4158"/>
    <w:rsid w:val="00BC445C"/>
    <w:rsid w:val="00BE6D49"/>
    <w:rsid w:val="00BF6844"/>
    <w:rsid w:val="00BF7F19"/>
    <w:rsid w:val="00C02C50"/>
    <w:rsid w:val="00C3564F"/>
    <w:rsid w:val="00C73FC0"/>
    <w:rsid w:val="00C77F61"/>
    <w:rsid w:val="00C87447"/>
    <w:rsid w:val="00C9629A"/>
    <w:rsid w:val="00CB1D37"/>
    <w:rsid w:val="00CD2167"/>
    <w:rsid w:val="00CD2F2E"/>
    <w:rsid w:val="00CD34DB"/>
    <w:rsid w:val="00CE3A2F"/>
    <w:rsid w:val="00CF2F1F"/>
    <w:rsid w:val="00CF510B"/>
    <w:rsid w:val="00D17EE7"/>
    <w:rsid w:val="00D22363"/>
    <w:rsid w:val="00D27297"/>
    <w:rsid w:val="00D6138E"/>
    <w:rsid w:val="00D677F3"/>
    <w:rsid w:val="00D70E06"/>
    <w:rsid w:val="00D7114F"/>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46553"/>
    <w:rsid w:val="00E65D39"/>
    <w:rsid w:val="00E720A8"/>
    <w:rsid w:val="00E75F2E"/>
    <w:rsid w:val="00E91804"/>
    <w:rsid w:val="00E96B08"/>
    <w:rsid w:val="00EA363C"/>
    <w:rsid w:val="00EA5197"/>
    <w:rsid w:val="00EB55BD"/>
    <w:rsid w:val="00EB6227"/>
    <w:rsid w:val="00EB65D1"/>
    <w:rsid w:val="00EC03ED"/>
    <w:rsid w:val="00ED0363"/>
    <w:rsid w:val="00ED355F"/>
    <w:rsid w:val="00EF22AC"/>
    <w:rsid w:val="00EF3711"/>
    <w:rsid w:val="00EF686D"/>
    <w:rsid w:val="00EF790C"/>
    <w:rsid w:val="00F01573"/>
    <w:rsid w:val="00F02E1D"/>
    <w:rsid w:val="00F17BEF"/>
    <w:rsid w:val="00F23D71"/>
    <w:rsid w:val="00F31D47"/>
    <w:rsid w:val="00F3387C"/>
    <w:rsid w:val="00F35F35"/>
    <w:rsid w:val="00F41CED"/>
    <w:rsid w:val="00F4780E"/>
    <w:rsid w:val="00F5526E"/>
    <w:rsid w:val="00F6074B"/>
    <w:rsid w:val="00F6259E"/>
    <w:rsid w:val="00F632C9"/>
    <w:rsid w:val="00F64868"/>
    <w:rsid w:val="00F72C9E"/>
    <w:rsid w:val="00F81EBF"/>
    <w:rsid w:val="00F86EBB"/>
    <w:rsid w:val="00F87D1B"/>
    <w:rsid w:val="00F94C3C"/>
    <w:rsid w:val="00F9534D"/>
    <w:rsid w:val="00F9729A"/>
    <w:rsid w:val="00FA387F"/>
    <w:rsid w:val="00FC3791"/>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9BD96-2923-4B48-93A8-A3512F03B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566</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5</cp:revision>
  <cp:lastPrinted>2019-03-07T01:01:00Z</cp:lastPrinted>
  <dcterms:created xsi:type="dcterms:W3CDTF">2022-08-23T12:00:00Z</dcterms:created>
  <dcterms:modified xsi:type="dcterms:W3CDTF">2022-08-26T05:42:00Z</dcterms:modified>
</cp:coreProperties>
</file>