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sz w:val="30"/>
          <w:szCs w:val="30"/>
          <w:u w:val="single"/>
        </w:rPr>
      </w:pPr>
      <w:r w:rsidDel="00000000" w:rsidR="00000000" w:rsidRPr="00000000">
        <w:rPr>
          <w:rFonts w:ascii="Tahoma" w:cs="Tahoma" w:eastAsia="Tahoma" w:hAnsi="Tahoma"/>
          <w:b w:val="1"/>
          <w:sz w:val="30"/>
          <w:szCs w:val="30"/>
          <w:u w:val="single"/>
          <w:rtl w:val="0"/>
        </w:rPr>
        <w:t xml:space="preserve">The LNM Institute of Information Technology, Jaipur</w:t>
      </w:r>
    </w:p>
    <w:p w:rsidR="00000000" w:rsidDel="00000000" w:rsidP="00000000" w:rsidRDefault="00000000" w:rsidRPr="00000000" w14:paraId="00000002">
      <w:pPr>
        <w:jc w:val="cente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03">
      <w:pPr>
        <w:jc w:val="center"/>
        <w:rPr>
          <w:rFonts w:ascii="Tahoma" w:cs="Tahoma" w:eastAsia="Tahoma" w:hAnsi="Tahoma"/>
          <w:b w:val="1"/>
          <w:sz w:val="24"/>
          <w:szCs w:val="24"/>
          <w:u w:val="single"/>
        </w:rPr>
      </w:pPr>
      <w:r w:rsidDel="00000000" w:rsidR="00000000" w:rsidRPr="00000000">
        <w:rPr>
          <w:rFonts w:ascii="Tahoma" w:cs="Tahoma" w:eastAsia="Tahoma" w:hAnsi="Tahoma"/>
          <w:b w:val="1"/>
          <w:sz w:val="24"/>
          <w:szCs w:val="24"/>
          <w:u w:val="single"/>
          <w:rtl w:val="0"/>
        </w:rPr>
        <w:t xml:space="preserve">TENDER NOTICE</w:t>
      </w:r>
    </w:p>
    <w:p w:rsidR="00000000" w:rsidDel="00000000" w:rsidP="00000000" w:rsidRDefault="00000000" w:rsidRPr="00000000" w14:paraId="00000004">
      <w:pPr>
        <w:jc w:val="cente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sz w:val="24"/>
          <w:szCs w:val="24"/>
        </w:rPr>
      </w:pPr>
      <w:r w:rsidDel="00000000" w:rsidR="00000000" w:rsidRPr="00000000">
        <w:rPr>
          <w:rFonts w:ascii="Tahoma" w:cs="Tahoma" w:eastAsia="Tahoma" w:hAnsi="Tahoma"/>
          <w:sz w:val="24"/>
          <w:szCs w:val="24"/>
          <w:rtl w:val="0"/>
        </w:rPr>
        <w:t xml:space="preserve">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rsidR="00000000" w:rsidDel="00000000" w:rsidP="00000000" w:rsidRDefault="00000000" w:rsidRPr="00000000" w14:paraId="00000006">
      <w:pPr>
        <w:spacing w:before="200" w:lineRule="auto"/>
        <w:jc w:val="both"/>
        <w:rPr>
          <w:rFonts w:ascii="Tahoma" w:cs="Tahoma" w:eastAsia="Tahoma" w:hAnsi="Tahoma"/>
          <w:sz w:val="24"/>
          <w:szCs w:val="24"/>
        </w:rPr>
      </w:pPr>
      <w:r w:rsidDel="00000000" w:rsidR="00000000" w:rsidRPr="00000000">
        <w:rPr>
          <w:rFonts w:ascii="Tahoma" w:cs="Tahoma" w:eastAsia="Tahoma" w:hAnsi="Tahoma"/>
          <w:sz w:val="24"/>
          <w:szCs w:val="24"/>
          <w:rtl w:val="0"/>
        </w:rPr>
        <w:t xml:space="preserve">The institute invites proposal from competent vendors for “</w:t>
      </w:r>
      <w:r w:rsidDel="00000000" w:rsidR="00000000" w:rsidRPr="00000000">
        <w:rPr>
          <w:rFonts w:ascii="Tahoma" w:cs="Tahoma" w:eastAsia="Tahoma" w:hAnsi="Tahoma"/>
          <w:b w:val="1"/>
          <w:sz w:val="24"/>
          <w:szCs w:val="24"/>
          <w:rtl w:val="0"/>
        </w:rPr>
        <w:t xml:space="preserve">Supply and Installation of Workstation”.</w:t>
      </w:r>
      <w:r w:rsidDel="00000000" w:rsidR="00000000" w:rsidRPr="00000000">
        <w:rPr>
          <w:rFonts w:ascii="Tahoma" w:cs="Tahoma" w:eastAsia="Tahoma" w:hAnsi="Tahoma"/>
          <w:sz w:val="24"/>
          <w:szCs w:val="24"/>
          <w:rtl w:val="0"/>
        </w:rPr>
        <w:t xml:space="preserve"> Bidders can submit their sealed offer/s at the following address by Speed-Post/ Registered Post/ By-hand (but not by Courier)/ before 05:00 PM on 09.03.2024.</w:t>
      </w:r>
    </w:p>
    <w:p w:rsidR="00000000" w:rsidDel="00000000" w:rsidP="00000000" w:rsidRDefault="00000000" w:rsidRPr="00000000" w14:paraId="00000007">
      <w:pPr>
        <w:spacing w:before="200" w:lineRule="auto"/>
        <w:jc w:val="both"/>
        <w:rPr>
          <w:rFonts w:ascii="Tahoma" w:cs="Tahoma" w:eastAsia="Tahoma" w:hAnsi="Tahoma"/>
          <w:sz w:val="24"/>
          <w:szCs w:val="24"/>
        </w:rPr>
      </w:pPr>
      <w:r w:rsidDel="00000000" w:rsidR="00000000" w:rsidRPr="00000000">
        <w:rPr>
          <w:rFonts w:ascii="Tahoma" w:cs="Tahoma" w:eastAsia="Tahoma" w:hAnsi="Tahoma"/>
          <w:sz w:val="24"/>
          <w:szCs w:val="24"/>
          <w:rtl w:val="0"/>
        </w:rPr>
        <w:t xml:space="preserve">Bids shall be addressed to the undersigned and deposited in the tender box available at the main gate of the Institute after marking due entries.</w:t>
      </w:r>
    </w:p>
    <w:p w:rsidR="00000000" w:rsidDel="00000000" w:rsidP="00000000" w:rsidRDefault="00000000" w:rsidRPr="00000000" w14:paraId="00000008">
      <w:pPr>
        <w:jc w:val="cente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09">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Director</w:t>
      </w:r>
    </w:p>
    <w:p w:rsidR="00000000" w:rsidDel="00000000" w:rsidP="00000000" w:rsidRDefault="00000000" w:rsidRPr="00000000" w14:paraId="0000000A">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The LNM Institute of Information Technology,</w:t>
      </w:r>
    </w:p>
    <w:p w:rsidR="00000000" w:rsidDel="00000000" w:rsidP="00000000" w:rsidRDefault="00000000" w:rsidRPr="00000000" w14:paraId="0000000B">
      <w:pPr>
        <w:jc w:val="center"/>
        <w:rPr>
          <w:rFonts w:ascii="Tahoma" w:cs="Tahoma" w:eastAsia="Tahoma" w:hAnsi="Tahoma"/>
          <w:sz w:val="24"/>
          <w:szCs w:val="24"/>
        </w:rPr>
      </w:pPr>
      <w:r w:rsidDel="00000000" w:rsidR="00000000" w:rsidRPr="00000000">
        <w:rPr>
          <w:rFonts w:ascii="Tahoma" w:cs="Tahoma" w:eastAsia="Tahoma" w:hAnsi="Tahoma"/>
          <w:sz w:val="24"/>
          <w:szCs w:val="24"/>
          <w:rtl w:val="0"/>
        </w:rPr>
        <w:t xml:space="preserve">Gram – Rupa Ki Nangal, Post – Sumel,</w:t>
      </w:r>
    </w:p>
    <w:p w:rsidR="00000000" w:rsidDel="00000000" w:rsidP="00000000" w:rsidRDefault="00000000" w:rsidRPr="00000000" w14:paraId="0000000C">
      <w:pPr>
        <w:jc w:val="center"/>
        <w:rPr>
          <w:rFonts w:ascii="Tahoma" w:cs="Tahoma" w:eastAsia="Tahoma" w:hAnsi="Tahoma"/>
          <w:sz w:val="24"/>
          <w:szCs w:val="24"/>
        </w:rPr>
      </w:pPr>
      <w:r w:rsidDel="00000000" w:rsidR="00000000" w:rsidRPr="00000000">
        <w:rPr>
          <w:rFonts w:ascii="Tahoma" w:cs="Tahoma" w:eastAsia="Tahoma" w:hAnsi="Tahoma"/>
          <w:sz w:val="24"/>
          <w:szCs w:val="24"/>
          <w:rtl w:val="0"/>
        </w:rPr>
        <w:t xml:space="preserve">Via – Jamdoli, Jaipur- 302031</w:t>
      </w:r>
    </w:p>
    <w:p w:rsidR="00000000" w:rsidDel="00000000" w:rsidP="00000000" w:rsidRDefault="00000000" w:rsidRPr="00000000" w14:paraId="0000000D">
      <w:pPr>
        <w:jc w:val="center"/>
        <w:rPr>
          <w:rFonts w:ascii="Tahoma" w:cs="Tahoma" w:eastAsia="Tahoma" w:hAnsi="Tahoma"/>
          <w:b w:val="1"/>
          <w:sz w:val="24"/>
          <w:szCs w:val="24"/>
          <w:u w:val="single"/>
        </w:rPr>
      </w:pPr>
      <w:r w:rsidDel="00000000" w:rsidR="00000000" w:rsidRPr="00000000">
        <w:rPr>
          <w:rFonts w:ascii="Tahoma" w:cs="Tahoma" w:eastAsia="Tahoma" w:hAnsi="Tahoma"/>
          <w:sz w:val="24"/>
          <w:szCs w:val="24"/>
          <w:rtl w:val="0"/>
        </w:rPr>
        <w:t xml:space="preserve">Email: </w:t>
      </w:r>
      <w:hyperlink r:id="rId7">
        <w:r w:rsidDel="00000000" w:rsidR="00000000" w:rsidRPr="00000000">
          <w:rPr>
            <w:rFonts w:ascii="Tahoma" w:cs="Tahoma" w:eastAsia="Tahoma" w:hAnsi="Tahoma"/>
            <w:sz w:val="24"/>
            <w:szCs w:val="24"/>
            <w:u w:val="single"/>
            <w:rtl w:val="0"/>
          </w:rPr>
          <w:t xml:space="preserve">directoroffice@lnmiit.ac.in</w:t>
        </w:r>
      </w:hyperlink>
      <w:r w:rsidDel="00000000" w:rsidR="00000000" w:rsidRPr="00000000">
        <w:rPr>
          <w:rtl w:val="0"/>
        </w:rPr>
      </w:r>
    </w:p>
    <w:p w:rsidR="00000000" w:rsidDel="00000000" w:rsidP="00000000" w:rsidRDefault="00000000" w:rsidRPr="00000000" w14:paraId="0000000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F">
      <w:pPr>
        <w:jc w:val="both"/>
        <w:rPr>
          <w:rFonts w:ascii="Tahoma" w:cs="Tahoma" w:eastAsia="Tahoma" w:hAnsi="Tahoma"/>
          <w:sz w:val="24"/>
          <w:szCs w:val="24"/>
        </w:rPr>
      </w:pPr>
      <w:r w:rsidDel="00000000" w:rsidR="00000000" w:rsidRPr="00000000">
        <w:rPr>
          <w:rFonts w:ascii="Tahoma" w:cs="Tahoma" w:eastAsia="Tahoma" w:hAnsi="Tahoma"/>
          <w:sz w:val="24"/>
          <w:szCs w:val="24"/>
          <w:rtl w:val="0"/>
        </w:rPr>
        <w:t xml:space="preserve">Bidders can also submit their </w:t>
      </w:r>
      <w:r w:rsidDel="00000000" w:rsidR="00000000" w:rsidRPr="00000000">
        <w:rPr>
          <w:rFonts w:ascii="Tahoma" w:cs="Tahoma" w:eastAsia="Tahoma" w:hAnsi="Tahoma"/>
          <w:b w:val="1"/>
          <w:sz w:val="24"/>
          <w:szCs w:val="24"/>
          <w:rtl w:val="0"/>
        </w:rPr>
        <w:t xml:space="preserve">offer/s via Email</w:t>
      </w:r>
      <w:r w:rsidDel="00000000" w:rsidR="00000000" w:rsidRPr="00000000">
        <w:rPr>
          <w:rFonts w:ascii="Tahoma" w:cs="Tahoma" w:eastAsia="Tahoma" w:hAnsi="Tahoma"/>
          <w:sz w:val="24"/>
          <w:szCs w:val="24"/>
          <w:rtl w:val="0"/>
        </w:rPr>
        <w:t xml:space="preserve"> with password protected document/file at the below mentioned email IDs (E-mail must sent on both mail ID) before 05:00 PM on 09.03.2024.</w:t>
      </w:r>
    </w:p>
    <w:p w:rsidR="00000000" w:rsidDel="00000000" w:rsidP="00000000" w:rsidRDefault="00000000" w:rsidRPr="00000000" w14:paraId="00000010">
      <w:pPr>
        <w:jc w:val="both"/>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1">
      <w:pPr>
        <w:jc w:val="both"/>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The Password protected document/file to be sent to purchase officer at the email id: </w:t>
      </w:r>
      <w:hyperlink r:id="rId8">
        <w:r w:rsidDel="00000000" w:rsidR="00000000" w:rsidRPr="00000000">
          <w:rPr>
            <w:rFonts w:ascii="Tahoma" w:cs="Tahoma" w:eastAsia="Tahoma" w:hAnsi="Tahoma"/>
            <w:b w:val="1"/>
            <w:color w:val="0000ff"/>
            <w:sz w:val="24"/>
            <w:szCs w:val="24"/>
            <w:u w:val="single"/>
            <w:rtl w:val="0"/>
          </w:rPr>
          <w:t xml:space="preserve">purchase.officer@lnmiit.ac.in</w:t>
        </w:r>
      </w:hyperlink>
      <w:r w:rsidDel="00000000" w:rsidR="00000000" w:rsidRPr="00000000">
        <w:rPr>
          <w:rFonts w:ascii="Tahoma" w:cs="Tahoma" w:eastAsia="Tahoma" w:hAnsi="Tahoma"/>
          <w:b w:val="1"/>
          <w:color w:val="0000ff"/>
          <w:sz w:val="24"/>
          <w:szCs w:val="24"/>
          <w:u w:val="single"/>
          <w:rtl w:val="0"/>
        </w:rPr>
        <w:t xml:space="preserve"> </w:t>
      </w:r>
      <w:r w:rsidDel="00000000" w:rsidR="00000000" w:rsidRPr="00000000">
        <w:rPr>
          <w:rFonts w:ascii="Tahoma" w:cs="Tahoma" w:eastAsia="Tahoma" w:hAnsi="Tahoma"/>
          <w:b w:val="1"/>
          <w:sz w:val="24"/>
          <w:szCs w:val="24"/>
          <w:rtl w:val="0"/>
        </w:rPr>
        <w:t xml:space="preserve">and password should be sent to Chairman-PCC at the email id: </w:t>
      </w:r>
      <w:hyperlink r:id="rId9">
        <w:r w:rsidDel="00000000" w:rsidR="00000000" w:rsidRPr="00000000">
          <w:rPr>
            <w:rFonts w:ascii="Tahoma" w:cs="Tahoma" w:eastAsia="Tahoma" w:hAnsi="Tahoma"/>
            <w:b w:val="1"/>
            <w:color w:val="0000ff"/>
            <w:sz w:val="24"/>
            <w:szCs w:val="24"/>
            <w:u w:val="single"/>
            <w:rtl w:val="0"/>
          </w:rPr>
          <w:t xml:space="preserve">chairman.pcc@lnmiit.ac.in</w:t>
        </w:r>
      </w:hyperlink>
      <w:r w:rsidDel="00000000" w:rsidR="00000000" w:rsidRPr="00000000">
        <w:rPr>
          <w:rFonts w:ascii="Tahoma" w:cs="Tahoma" w:eastAsia="Tahoma" w:hAnsi="Tahoma"/>
          <w:b w:val="1"/>
          <w:sz w:val="24"/>
          <w:szCs w:val="24"/>
          <w:rtl w:val="0"/>
        </w:rPr>
        <w:t xml:space="preserve"> .  </w:t>
      </w:r>
    </w:p>
    <w:p w:rsidR="00000000" w:rsidDel="00000000" w:rsidP="00000000" w:rsidRDefault="00000000" w:rsidRPr="00000000" w14:paraId="00000012">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3">
      <w:pPr>
        <w:jc w:val="center"/>
        <w:rPr>
          <w:rFonts w:ascii="Tahoma" w:cs="Tahoma" w:eastAsia="Tahoma" w:hAnsi="Tahoma"/>
          <w:b w:val="1"/>
          <w:color w:val="0000ff"/>
          <w:sz w:val="24"/>
          <w:szCs w:val="24"/>
          <w:u w:val="single"/>
        </w:rPr>
      </w:pPr>
      <w:hyperlink r:id="rId10">
        <w:r w:rsidDel="00000000" w:rsidR="00000000" w:rsidRPr="00000000">
          <w:rPr>
            <w:rFonts w:ascii="Tahoma" w:cs="Tahoma" w:eastAsia="Tahoma" w:hAnsi="Tahoma"/>
            <w:b w:val="1"/>
            <w:color w:val="0000ff"/>
            <w:sz w:val="24"/>
            <w:szCs w:val="24"/>
            <w:u w:val="single"/>
            <w:rtl w:val="0"/>
          </w:rPr>
          <w:t xml:space="preserve">purchase.officer@lnmiit.ac.in</w:t>
        </w:r>
      </w:hyperlink>
      <w:r w:rsidDel="00000000" w:rsidR="00000000" w:rsidRPr="00000000">
        <w:rPr>
          <w:rtl w:val="0"/>
        </w:rPr>
      </w:r>
    </w:p>
    <w:p w:rsidR="00000000" w:rsidDel="00000000" w:rsidP="00000000" w:rsidRDefault="00000000" w:rsidRPr="00000000" w14:paraId="00000014">
      <w:pPr>
        <w:jc w:val="center"/>
        <w:rPr>
          <w:rFonts w:ascii="Tahoma" w:cs="Tahoma" w:eastAsia="Tahoma" w:hAnsi="Tahoma"/>
          <w:b w:val="1"/>
          <w:sz w:val="24"/>
          <w:szCs w:val="24"/>
        </w:rPr>
      </w:pPr>
      <w:hyperlink r:id="rId11">
        <w:r w:rsidDel="00000000" w:rsidR="00000000" w:rsidRPr="00000000">
          <w:rPr>
            <w:rFonts w:ascii="Tahoma" w:cs="Tahoma" w:eastAsia="Tahoma" w:hAnsi="Tahoma"/>
            <w:b w:val="1"/>
            <w:color w:val="0000ff"/>
            <w:sz w:val="24"/>
            <w:szCs w:val="24"/>
            <w:u w:val="single"/>
            <w:rtl w:val="0"/>
          </w:rPr>
          <w:t xml:space="preserve">chairman.pcc@lnmiit.ac.in</w:t>
        </w:r>
      </w:hyperlink>
      <w:r w:rsidDel="00000000" w:rsidR="00000000" w:rsidRPr="00000000">
        <w:rPr>
          <w:rtl w:val="0"/>
        </w:rPr>
      </w:r>
    </w:p>
    <w:p w:rsidR="00000000" w:rsidDel="00000000" w:rsidP="00000000" w:rsidRDefault="00000000" w:rsidRPr="00000000" w14:paraId="00000015">
      <w:pP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Bid Process:</w:t>
      </w:r>
    </w:p>
    <w:p w:rsidR="00000000" w:rsidDel="00000000" w:rsidP="00000000" w:rsidRDefault="00000000" w:rsidRPr="00000000" w14:paraId="00000016">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17">
      <w:pPr>
        <w:spacing w:after="280" w:lineRule="auto"/>
        <w:jc w:val="both"/>
        <w:rPr>
          <w:rFonts w:ascii="Tahoma" w:cs="Tahoma" w:eastAsia="Tahoma" w:hAnsi="Tahoma"/>
          <w:sz w:val="24"/>
          <w:szCs w:val="24"/>
        </w:rPr>
      </w:pPr>
      <w:r w:rsidDel="00000000" w:rsidR="00000000" w:rsidRPr="00000000">
        <w:rPr>
          <w:rFonts w:ascii="Tahoma" w:cs="Tahoma" w:eastAsia="Tahoma" w:hAnsi="Tahoma"/>
          <w:sz w:val="24"/>
          <w:szCs w:val="24"/>
          <w:rtl w:val="0"/>
        </w:rPr>
        <w:t xml:space="preserve">Technical &amp; Commercial details on the company’s letterhead, duly signed and sealed by the authorized signatory are required to be submitted in two separate envelopes/files. Both envelopes/files should be duly marked as “Technical bid for “</w:t>
      </w:r>
      <w:r w:rsidDel="00000000" w:rsidR="00000000" w:rsidRPr="00000000">
        <w:rPr>
          <w:rFonts w:ascii="Tahoma" w:cs="Tahoma" w:eastAsia="Tahoma" w:hAnsi="Tahoma"/>
          <w:b w:val="1"/>
          <w:sz w:val="24"/>
          <w:szCs w:val="24"/>
          <w:rtl w:val="0"/>
        </w:rPr>
        <w:t xml:space="preserve">Supply and Installation of Workstation”.</w:t>
      </w:r>
      <w:r w:rsidDel="00000000" w:rsidR="00000000" w:rsidRPr="00000000">
        <w:rPr>
          <w:rFonts w:ascii="Tahoma" w:cs="Tahoma" w:eastAsia="Tahoma" w:hAnsi="Tahoma"/>
          <w:sz w:val="24"/>
          <w:szCs w:val="24"/>
          <w:rtl w:val="0"/>
        </w:rPr>
        <w:t xml:space="preserve">” and “Commercial Bid for “</w:t>
      </w:r>
      <w:r w:rsidDel="00000000" w:rsidR="00000000" w:rsidRPr="00000000">
        <w:rPr>
          <w:rFonts w:ascii="Tahoma" w:cs="Tahoma" w:eastAsia="Tahoma" w:hAnsi="Tahoma"/>
          <w:b w:val="1"/>
          <w:sz w:val="24"/>
          <w:szCs w:val="24"/>
          <w:rtl w:val="0"/>
        </w:rPr>
        <w:t xml:space="preserve">Supply and Installation of Workstation”</w:t>
      </w:r>
      <w:r w:rsidDel="00000000" w:rsidR="00000000" w:rsidRPr="00000000">
        <w:rPr>
          <w:rFonts w:ascii="Tahoma" w:cs="Tahoma" w:eastAsia="Tahoma" w:hAnsi="Tahoma"/>
          <w:sz w:val="24"/>
          <w:szCs w:val="24"/>
          <w:rtl w:val="0"/>
        </w:rPr>
        <w:t xml:space="preserve"> respectively. Both Envelopes shall be enclosed in a single envelope bearing the heading “Bid for “</w:t>
      </w:r>
      <w:r w:rsidDel="00000000" w:rsidR="00000000" w:rsidRPr="00000000">
        <w:rPr>
          <w:rFonts w:ascii="Tahoma" w:cs="Tahoma" w:eastAsia="Tahoma" w:hAnsi="Tahoma"/>
          <w:b w:val="1"/>
          <w:sz w:val="24"/>
          <w:szCs w:val="24"/>
          <w:rtl w:val="0"/>
        </w:rPr>
        <w:t xml:space="preserve">Supply and Installation of Workstation”</w:t>
      </w:r>
      <w:r w:rsidDel="00000000" w:rsidR="00000000" w:rsidRPr="00000000">
        <w:rPr>
          <w:rFonts w:ascii="Tahoma" w:cs="Tahoma" w:eastAsia="Tahoma" w:hAnsi="Tahoma"/>
          <w:sz w:val="24"/>
          <w:szCs w:val="24"/>
          <w:rtl w:val="0"/>
        </w:rPr>
        <w:t xml:space="preserve">. Bids are liable to be rejected if any or both of the technical or commercial offers are found in open condition or required information is not found with the offer.</w:t>
      </w:r>
    </w:p>
    <w:p w:rsidR="00000000" w:rsidDel="00000000" w:rsidP="00000000" w:rsidRDefault="00000000" w:rsidRPr="00000000" w14:paraId="00000018">
      <w:pPr>
        <w:rPr>
          <w:rFonts w:ascii="Tahoma" w:cs="Tahoma" w:eastAsia="Tahoma" w:hAnsi="Tahoma"/>
          <w:b w:val="1"/>
          <w:sz w:val="24"/>
          <w:szCs w:val="24"/>
          <w:u w:val="single"/>
        </w:rPr>
      </w:pPr>
      <w:r w:rsidDel="00000000" w:rsidR="00000000" w:rsidRPr="00000000">
        <w:rPr>
          <w:rFonts w:ascii="Tahoma" w:cs="Tahoma" w:eastAsia="Tahoma" w:hAnsi="Tahoma"/>
          <w:sz w:val="24"/>
          <w:szCs w:val="24"/>
          <w:rtl w:val="0"/>
        </w:rPr>
        <w:t xml:space="preserve">Bids can be sent via email as per the process mentioned above</w:t>
      </w:r>
      <w:r w:rsidDel="00000000" w:rsidR="00000000" w:rsidRPr="00000000">
        <w:rPr>
          <w:rFonts w:ascii="Tahoma" w:cs="Tahoma" w:eastAsia="Tahoma" w:hAnsi="Tahoma"/>
          <w:b w:val="1"/>
          <w:sz w:val="24"/>
          <w:szCs w:val="24"/>
          <w:u w:val="singl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9">
      <w:pPr>
        <w:spacing w:before="240" w:lineRule="auto"/>
        <w:rPr>
          <w:rFonts w:ascii="Tahoma" w:cs="Tahoma" w:eastAsia="Tahoma" w:hAnsi="Tahoma"/>
          <w:b w:val="1"/>
          <w:sz w:val="24"/>
          <w:szCs w:val="24"/>
          <w:u w:val="single"/>
        </w:rPr>
      </w:pPr>
      <w:r w:rsidDel="00000000" w:rsidR="00000000" w:rsidRPr="00000000">
        <w:rPr>
          <w:rFonts w:ascii="Tahoma" w:cs="Tahoma" w:eastAsia="Tahoma" w:hAnsi="Tahoma"/>
          <w:b w:val="1"/>
          <w:sz w:val="24"/>
          <w:szCs w:val="24"/>
          <w:u w:val="single"/>
          <w:rtl w:val="0"/>
        </w:rPr>
        <w:t xml:space="preserve">Technical Bid: </w:t>
      </w:r>
      <w:r w:rsidDel="00000000" w:rsidR="00000000" w:rsidRPr="00000000">
        <w:rPr>
          <w:rFonts w:ascii="Tahoma" w:cs="Tahoma" w:eastAsia="Tahoma" w:hAnsi="Tahoma"/>
          <w:i w:val="1"/>
          <w:sz w:val="24"/>
          <w:szCs w:val="24"/>
          <w:u w:val="single"/>
          <w:rtl w:val="0"/>
        </w:rPr>
        <w:t xml:space="preserve">(in a separate sealed envelope)</w:t>
      </w:r>
      <w:r w:rsidDel="00000000" w:rsidR="00000000" w:rsidRPr="00000000">
        <w:rPr>
          <w:rtl w:val="0"/>
        </w:rPr>
      </w:r>
    </w:p>
    <w:p w:rsidR="00000000" w:rsidDel="00000000" w:rsidP="00000000" w:rsidRDefault="00000000" w:rsidRPr="00000000" w14:paraId="0000001A">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While submitting quotations, the following procedure/ formalities and conditions may kindly be adhered.</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Company profile or brief note about the bidder's company, PAN number, and GST number should be submitted by the Vendor.</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The List of Directors/Partners/Proprietor/Members of the Firm to be attached.</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Detail of other associated/sister concerns (if any) of Directors/Partners/ Proprietor/ Members to be provided.</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Turn over for the last three years to be mentioned. (Copy to be enclosed)</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List of the client to whom the vendor has delivered the goods or provided the services in past.</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Specification as mentioned below, shall be provided as per the details given below:</w:t>
      </w:r>
    </w:p>
    <w:p w:rsidR="00000000" w:rsidDel="00000000" w:rsidP="00000000" w:rsidRDefault="00000000" w:rsidRPr="00000000" w14:paraId="00000021">
      <w:pPr>
        <w:spacing w:before="240" w:lineRule="auto"/>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2">
      <w:pPr>
        <w:spacing w:before="240" w:lineRule="auto"/>
        <w:rPr>
          <w:rFonts w:ascii="Tahoma" w:cs="Tahoma" w:eastAsia="Tahoma" w:hAnsi="Tahoma"/>
          <w:b w:val="1"/>
          <w:sz w:val="24"/>
          <w:szCs w:val="24"/>
          <w:u w:val="single"/>
        </w:rPr>
      </w:pPr>
      <w:r w:rsidDel="00000000" w:rsidR="00000000" w:rsidRPr="00000000">
        <w:rPr>
          <w:rFonts w:ascii="Tahoma" w:cs="Tahoma" w:eastAsia="Tahoma" w:hAnsi="Tahoma"/>
          <w:b w:val="1"/>
          <w:sz w:val="24"/>
          <w:szCs w:val="24"/>
          <w:u w:val="single"/>
          <w:rtl w:val="0"/>
        </w:rPr>
        <w:t xml:space="preserve">Scope of work, Technical data sheet and Specification of the item/s</w:t>
      </w:r>
    </w:p>
    <w:p w:rsidR="00000000" w:rsidDel="00000000" w:rsidP="00000000" w:rsidRDefault="00000000" w:rsidRPr="00000000" w14:paraId="00000023">
      <w:pP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24">
      <w:pPr>
        <w:rPr>
          <w:rFonts w:ascii="Tahoma" w:cs="Tahoma" w:eastAsia="Tahoma" w:hAnsi="Tahoma"/>
          <w:b w:val="1"/>
          <w:sz w:val="24"/>
          <w:szCs w:val="24"/>
        </w:rPr>
      </w:pPr>
      <w:r w:rsidDel="00000000" w:rsidR="00000000" w:rsidRPr="00000000">
        <w:rPr>
          <w:rFonts w:ascii="Tahoma" w:cs="Tahoma" w:eastAsia="Tahoma" w:hAnsi="Tahoma"/>
          <w:b w:val="1"/>
          <w:sz w:val="24"/>
          <w:szCs w:val="24"/>
          <w:u w:val="single"/>
          <w:rtl w:val="0"/>
        </w:rPr>
        <w:t xml:space="preserve">Scope of Work:</w:t>
      </w:r>
      <w:r w:rsidDel="00000000" w:rsidR="00000000" w:rsidRPr="00000000">
        <w:rPr>
          <w:rFonts w:ascii="Tahoma" w:cs="Tahoma" w:eastAsia="Tahoma" w:hAnsi="Tahoma"/>
          <w:b w:val="1"/>
          <w:sz w:val="24"/>
          <w:szCs w:val="24"/>
          <w:rtl w:val="0"/>
        </w:rPr>
        <w:tab/>
        <w:t xml:space="preserve">Supply and Installation of Workstation</w:t>
      </w:r>
    </w:p>
    <w:p w:rsidR="00000000" w:rsidDel="00000000" w:rsidP="00000000" w:rsidRDefault="00000000" w:rsidRPr="00000000" w14:paraId="00000025">
      <w:pPr>
        <w:rPr>
          <w:rFonts w:ascii="Tahoma" w:cs="Tahoma" w:eastAsia="Tahoma" w:hAnsi="Tahoma"/>
          <w:b w:val="1"/>
          <w:sz w:val="24"/>
          <w:szCs w:val="24"/>
          <w:u w:val="single"/>
        </w:rPr>
      </w:pPr>
      <w:r w:rsidDel="00000000" w:rsidR="00000000" w:rsidRPr="00000000">
        <w:rPr>
          <w:rtl w:val="0"/>
        </w:rPr>
      </w:r>
    </w:p>
    <w:tbl>
      <w:tblPr>
        <w:tblStyle w:val="Table1"/>
        <w:tblW w:w="95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5"/>
        <w:gridCol w:w="1970"/>
        <w:gridCol w:w="4757"/>
        <w:gridCol w:w="916"/>
        <w:gridCol w:w="925"/>
        <w:tblGridChange w:id="0">
          <w:tblGrid>
            <w:gridCol w:w="995"/>
            <w:gridCol w:w="1970"/>
            <w:gridCol w:w="4757"/>
            <w:gridCol w:w="916"/>
            <w:gridCol w:w="925"/>
          </w:tblGrid>
        </w:tblGridChange>
      </w:tblGrid>
      <w:tr>
        <w:trPr>
          <w:cantSplit w:val="0"/>
          <w:trHeight w:val="296" w:hRule="atLeast"/>
          <w:tblHeader w:val="1"/>
        </w:trPr>
        <w:tc>
          <w:tcPr>
            <w:shd w:fill="auto" w:val="clear"/>
            <w:vAlign w:val="center"/>
          </w:tcPr>
          <w:p w:rsidR="00000000" w:rsidDel="00000000" w:rsidP="00000000" w:rsidRDefault="00000000" w:rsidRPr="00000000" w14:paraId="00000026">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S.No.</w:t>
            </w:r>
          </w:p>
        </w:tc>
        <w:tc>
          <w:tcPr>
            <w:shd w:fill="auto" w:val="clear"/>
            <w:vAlign w:val="center"/>
          </w:tcPr>
          <w:p w:rsidR="00000000" w:rsidDel="00000000" w:rsidP="00000000" w:rsidRDefault="00000000" w:rsidRPr="00000000" w14:paraId="00000027">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Item Name/ Description</w:t>
            </w:r>
          </w:p>
        </w:tc>
        <w:tc>
          <w:tcPr>
            <w:shd w:fill="auto" w:val="clear"/>
            <w:vAlign w:val="center"/>
          </w:tcPr>
          <w:p w:rsidR="00000000" w:rsidDel="00000000" w:rsidP="00000000" w:rsidRDefault="00000000" w:rsidRPr="00000000" w14:paraId="00000028">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Make &amp; Model/Specification</w:t>
            </w:r>
          </w:p>
        </w:tc>
        <w:tc>
          <w:tcPr>
            <w:shd w:fill="auto" w:val="clear"/>
            <w:vAlign w:val="center"/>
          </w:tcPr>
          <w:p w:rsidR="00000000" w:rsidDel="00000000" w:rsidP="00000000" w:rsidRDefault="00000000" w:rsidRPr="00000000" w14:paraId="00000029">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Qty.</w:t>
            </w:r>
          </w:p>
        </w:tc>
        <w:tc>
          <w:tcPr>
            <w:vAlign w:val="center"/>
          </w:tcPr>
          <w:p w:rsidR="00000000" w:rsidDel="00000000" w:rsidP="00000000" w:rsidRDefault="00000000" w:rsidRPr="00000000" w14:paraId="0000002A">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UOM</w:t>
            </w:r>
          </w:p>
        </w:tc>
      </w:tr>
      <w:tr>
        <w:trPr>
          <w:cantSplit w:val="0"/>
          <w:trHeight w:val="395" w:hRule="atLeast"/>
          <w:tblHeader w:val="0"/>
        </w:trPr>
        <w:tc>
          <w:tcPr>
            <w:shd w:fill="auto" w:val="clear"/>
          </w:tcPr>
          <w:p w:rsidR="00000000" w:rsidDel="00000000" w:rsidP="00000000" w:rsidRDefault="00000000" w:rsidRPr="00000000" w14:paraId="0000002B">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1.</w:t>
            </w:r>
          </w:p>
        </w:tc>
        <w:tc>
          <w:tcPr>
            <w:shd w:fill="ffffff" w:val="clear"/>
            <w:vAlign w:val="center"/>
          </w:tcPr>
          <w:p w:rsidR="00000000" w:rsidDel="00000000" w:rsidP="00000000" w:rsidRDefault="00000000" w:rsidRPr="00000000" w14:paraId="0000002C">
            <w:pPr>
              <w:rPr>
                <w:rFonts w:ascii="Tahoma" w:cs="Tahoma" w:eastAsia="Tahoma" w:hAnsi="Tahoma"/>
                <w:color w:val="000000"/>
                <w:sz w:val="24"/>
                <w:szCs w:val="24"/>
              </w:rPr>
            </w:pPr>
            <w:r w:rsidDel="00000000" w:rsidR="00000000" w:rsidRPr="00000000">
              <w:rPr>
                <w:rFonts w:ascii="Tahoma" w:cs="Tahoma" w:eastAsia="Tahoma" w:hAnsi="Tahoma"/>
                <w:b w:val="1"/>
                <w:sz w:val="24"/>
                <w:szCs w:val="24"/>
                <w:rtl w:val="0"/>
              </w:rPr>
              <w:t xml:space="preserve">Workstation</w:t>
            </w:r>
            <w:r w:rsidDel="00000000" w:rsidR="00000000" w:rsidRPr="00000000">
              <w:rPr>
                <w:rtl w:val="0"/>
              </w:rPr>
            </w:r>
          </w:p>
        </w:tc>
        <w:tc>
          <w:tcPr>
            <w:shd w:fill="auto" w:val="clear"/>
            <w:vAlign w:val="bottom"/>
          </w:tcPr>
          <w:p w:rsidR="00000000" w:rsidDel="00000000" w:rsidP="00000000" w:rsidRDefault="00000000" w:rsidRPr="00000000" w14:paraId="0000002D">
            <w:pPr>
              <w:rPr>
                <w:rFonts w:ascii="Tahoma" w:cs="Tahoma" w:eastAsia="Tahoma" w:hAnsi="Tahoma"/>
                <w:sz w:val="24"/>
                <w:szCs w:val="24"/>
              </w:rPr>
            </w:pPr>
            <w:r w:rsidDel="00000000" w:rsidR="00000000" w:rsidRPr="00000000">
              <w:rPr>
                <w:rFonts w:ascii="Tahoma" w:cs="Tahoma" w:eastAsia="Tahoma" w:hAnsi="Tahoma"/>
                <w:color w:val="000000"/>
                <w:sz w:val="24"/>
                <w:szCs w:val="24"/>
                <w:rtl w:val="0"/>
              </w:rPr>
              <w:t xml:space="preserve"> </w:t>
            </w:r>
            <w:r w:rsidDel="00000000" w:rsidR="00000000" w:rsidRPr="00000000">
              <w:rPr>
                <w:rFonts w:ascii="Tahoma" w:cs="Tahoma" w:eastAsia="Tahoma" w:hAnsi="Tahoma"/>
                <w:b w:val="1"/>
                <w:sz w:val="24"/>
                <w:szCs w:val="24"/>
                <w:rtl w:val="0"/>
              </w:rPr>
              <w:t xml:space="preserve">Minimum</w:t>
            </w:r>
            <w:r w:rsidDel="00000000" w:rsidR="00000000" w:rsidRPr="00000000">
              <w:rPr>
                <w:rFonts w:ascii="Tahoma" w:cs="Tahoma" w:eastAsia="Tahoma" w:hAnsi="Tahoma"/>
                <w:sz w:val="24"/>
                <w:szCs w:val="24"/>
                <w:rtl w:val="0"/>
              </w:rPr>
              <w:t xml:space="preserve"> requirement/specification for the for the Workstation:</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sdt>
              <w:sdtPr>
                <w:tag w:val="goog_rdk_0"/>
              </w:sdtPr>
              <w:sdtContent>
                <w:r w:rsidDel="00000000" w:rsidR="00000000" w:rsidRPr="00000000">
                  <w:rPr>
                    <w:rFonts w:ascii="Arial Unicode MS" w:cs="Arial Unicode MS" w:eastAsia="Arial Unicode MS" w:hAnsi="Arial Unicode MS"/>
                    <w:sz w:val="18"/>
                    <w:szCs w:val="18"/>
                    <w:rtl w:val="0"/>
                  </w:rPr>
                  <w:t xml:space="preserve">1. Processor： Intel® Xeon® W-2225 Processor (Core:4 and Tread: 8)</w:t>
                </w:r>
              </w:sdtContent>
            </w:sdt>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sdt>
              <w:sdtPr>
                <w:tag w:val="goog_rdk_1"/>
              </w:sdtPr>
              <w:sdtContent>
                <w:r w:rsidDel="00000000" w:rsidR="00000000" w:rsidRPr="00000000">
                  <w:rPr>
                    <w:rFonts w:ascii="Arial Unicode MS" w:cs="Arial Unicode MS" w:eastAsia="Arial Unicode MS" w:hAnsi="Arial Unicode MS"/>
                    <w:sz w:val="18"/>
                    <w:szCs w:val="18"/>
                    <w:rtl w:val="0"/>
                  </w:rPr>
                  <w:t xml:space="preserve">2. RAM Memory：32 GB DDR4</w:t>
                </w:r>
              </w:sdtContent>
            </w:sdt>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sdt>
              <w:sdtPr>
                <w:tag w:val="goog_rdk_2"/>
              </w:sdtPr>
              <w:sdtContent>
                <w:r w:rsidDel="00000000" w:rsidR="00000000" w:rsidRPr="00000000">
                  <w:rPr>
                    <w:rFonts w:ascii="Arial Unicode MS" w:cs="Arial Unicode MS" w:eastAsia="Arial Unicode MS" w:hAnsi="Arial Unicode MS"/>
                    <w:sz w:val="18"/>
                    <w:szCs w:val="18"/>
                    <w:rtl w:val="0"/>
                  </w:rPr>
                  <w:t xml:space="preserve">3. First Graphic Card： NVIDIA® T1000 8GB GDDR6</w:t>
                </w:r>
              </w:sdtContent>
            </w:sdt>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4. SSD hard disk 1TB.</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5. 5-year warranty</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6. Inbuilt ethernet and Wifi.</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7. Inbuild Audio support</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sdt>
              <w:sdtPr>
                <w:tag w:val="goog_rdk_3"/>
              </w:sdtPr>
              <w:sdtContent>
                <w:r w:rsidDel="00000000" w:rsidR="00000000" w:rsidRPr="00000000">
                  <w:rPr>
                    <w:rFonts w:ascii="Arial Unicode MS" w:cs="Arial Unicode MS" w:eastAsia="Arial Unicode MS" w:hAnsi="Arial Unicode MS"/>
                    <w:sz w:val="18"/>
                    <w:szCs w:val="18"/>
                    <w:rtl w:val="0"/>
                  </w:rPr>
                  <w:t xml:space="preserve">8. Operating System： Basic MS Windows.</w:t>
                </w:r>
              </w:sdtContent>
            </w:sdt>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Fonts w:ascii="Trebuchet MS" w:cs="Trebuchet MS" w:eastAsia="Trebuchet MS" w:hAnsi="Trebuchet MS"/>
                <w:sz w:val="18"/>
                <w:szCs w:val="18"/>
                <w:rtl w:val="0"/>
              </w:rPr>
              <w:t xml:space="preserve">9. Select brands like HP/dell for readily available customer care support.</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sz w:val="18"/>
                <w:szCs w:val="18"/>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rPr>
                <w:rFonts w:ascii="Trebuchet MS" w:cs="Trebuchet MS" w:eastAsia="Trebuchet MS" w:hAnsi="Trebuchet MS"/>
                <w:b w:val="1"/>
                <w:sz w:val="18"/>
                <w:szCs w:val="18"/>
              </w:rPr>
            </w:pPr>
            <w:r w:rsidDel="00000000" w:rsidR="00000000" w:rsidRPr="00000000">
              <w:rPr>
                <w:rFonts w:ascii="Trebuchet MS" w:cs="Trebuchet MS" w:eastAsia="Trebuchet MS" w:hAnsi="Trebuchet MS"/>
                <w:b w:val="1"/>
                <w:sz w:val="18"/>
                <w:szCs w:val="18"/>
                <w:rtl w:val="0"/>
              </w:rPr>
              <w:t xml:space="preserve">Keynote: We will choose</w:t>
            </w:r>
            <w:r w:rsidDel="00000000" w:rsidR="00000000" w:rsidRPr="00000000">
              <w:rPr>
                <w:rFonts w:ascii="Trebuchet MS" w:cs="Trebuchet MS" w:eastAsia="Trebuchet MS" w:hAnsi="Trebuchet MS"/>
                <w:sz w:val="18"/>
                <w:szCs w:val="18"/>
                <w:rtl w:val="0"/>
              </w:rPr>
              <w:t xml:space="preserve"> </w:t>
            </w:r>
            <w:r w:rsidDel="00000000" w:rsidR="00000000" w:rsidRPr="00000000">
              <w:rPr>
                <w:rFonts w:ascii="Trebuchet MS" w:cs="Trebuchet MS" w:eastAsia="Trebuchet MS" w:hAnsi="Trebuchet MS"/>
                <w:b w:val="1"/>
                <w:sz w:val="18"/>
                <w:szCs w:val="18"/>
                <w:rtl w:val="0"/>
              </w:rPr>
              <w:t xml:space="preserve">a better processor, RAM, and graphics card vendor.</w:t>
            </w:r>
          </w:p>
          <w:p w:rsidR="00000000" w:rsidDel="00000000" w:rsidP="00000000" w:rsidRDefault="00000000" w:rsidRPr="00000000" w14:paraId="00000039">
            <w:pPr>
              <w:rPr>
                <w:rFonts w:ascii="Tahoma" w:cs="Tahoma" w:eastAsia="Tahoma" w:hAnsi="Tahoma"/>
                <w:sz w:val="24"/>
                <w:szCs w:val="24"/>
              </w:rPr>
            </w:pPr>
            <w:r w:rsidDel="00000000" w:rsidR="00000000" w:rsidRPr="00000000">
              <w:rPr>
                <w:rtl w:val="0"/>
              </w:rPr>
            </w:r>
          </w:p>
        </w:tc>
        <w:tc>
          <w:tcPr>
            <w:shd w:fill="ffffff" w:val="clear"/>
            <w:vAlign w:val="bottom"/>
          </w:tcPr>
          <w:p w:rsidR="00000000" w:rsidDel="00000000" w:rsidP="00000000" w:rsidRDefault="00000000" w:rsidRPr="00000000" w14:paraId="0000003A">
            <w:pPr>
              <w:jc w:val="center"/>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1</w:t>
            </w:r>
          </w:p>
        </w:tc>
        <w:tc>
          <w:tcPr>
            <w:shd w:fill="auto" w:val="clear"/>
            <w:vAlign w:val="bottom"/>
          </w:tcPr>
          <w:p w:rsidR="00000000" w:rsidDel="00000000" w:rsidP="00000000" w:rsidRDefault="00000000" w:rsidRPr="00000000" w14:paraId="0000003B">
            <w:pPr>
              <w:jc w:val="center"/>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Nos.</w:t>
            </w:r>
          </w:p>
        </w:tc>
      </w:tr>
    </w:tbl>
    <w:p w:rsidR="00000000" w:rsidDel="00000000" w:rsidP="00000000" w:rsidRDefault="00000000" w:rsidRPr="00000000" w14:paraId="0000003C">
      <w:pP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3D">
      <w:pP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3E">
      <w:pPr>
        <w:jc w:val="cente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3F">
      <w:pP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40">
      <w:pPr>
        <w:rPr>
          <w:rFonts w:ascii="Tahoma" w:cs="Tahoma" w:eastAsia="Tahoma" w:hAnsi="Tahoma"/>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41">
      <w:pPr>
        <w:rPr>
          <w:rFonts w:ascii="Tahoma" w:cs="Tahoma" w:eastAsia="Tahoma" w:hAnsi="Tahoma"/>
          <w:b w:val="1"/>
          <w:sz w:val="24"/>
          <w:szCs w:val="24"/>
          <w:u w:val="single"/>
        </w:rPr>
      </w:pPr>
      <w:r w:rsidDel="00000000" w:rsidR="00000000" w:rsidRPr="00000000">
        <w:rPr>
          <w:rtl w:val="0"/>
        </w:rPr>
      </w:r>
    </w:p>
    <w:p w:rsidR="00000000" w:rsidDel="00000000" w:rsidP="00000000" w:rsidRDefault="00000000" w:rsidRPr="00000000" w14:paraId="00000042">
      <w:pPr>
        <w:rPr>
          <w:rFonts w:ascii="Tahoma" w:cs="Tahoma" w:eastAsia="Tahoma" w:hAnsi="Tahoma"/>
          <w:i w:val="1"/>
          <w:sz w:val="24"/>
          <w:szCs w:val="24"/>
          <w:u w:val="single"/>
        </w:rPr>
      </w:pPr>
      <w:r w:rsidDel="00000000" w:rsidR="00000000" w:rsidRPr="00000000">
        <w:rPr>
          <w:rFonts w:ascii="Tahoma" w:cs="Tahoma" w:eastAsia="Tahoma" w:hAnsi="Tahoma"/>
          <w:b w:val="1"/>
          <w:sz w:val="24"/>
          <w:szCs w:val="24"/>
          <w:u w:val="single"/>
          <w:rtl w:val="0"/>
        </w:rPr>
        <w:t xml:space="preserve">Commercial Bid: </w:t>
      </w:r>
      <w:r w:rsidDel="00000000" w:rsidR="00000000" w:rsidRPr="00000000">
        <w:rPr>
          <w:rFonts w:ascii="Tahoma" w:cs="Tahoma" w:eastAsia="Tahoma" w:hAnsi="Tahoma"/>
          <w:i w:val="1"/>
          <w:sz w:val="24"/>
          <w:szCs w:val="24"/>
          <w:u w:val="single"/>
          <w:rtl w:val="0"/>
        </w:rPr>
        <w:t xml:space="preserve">(in separate sealed envelope)</w:t>
      </w:r>
    </w:p>
    <w:p w:rsidR="00000000" w:rsidDel="00000000" w:rsidP="00000000" w:rsidRDefault="00000000" w:rsidRPr="00000000" w14:paraId="00000043">
      <w:pPr>
        <w:rPr>
          <w:rFonts w:ascii="Tahoma" w:cs="Tahoma" w:eastAsia="Tahoma" w:hAnsi="Tahoma"/>
          <w:i w:val="1"/>
          <w:sz w:val="24"/>
          <w:szCs w:val="24"/>
          <w:u w:val="single"/>
        </w:rPr>
      </w:pPr>
      <w:r w:rsidDel="00000000" w:rsidR="00000000" w:rsidRPr="00000000">
        <w:rPr>
          <w:rtl w:val="0"/>
        </w:rPr>
      </w:r>
    </w:p>
    <w:p w:rsidR="00000000" w:rsidDel="00000000" w:rsidP="00000000" w:rsidRDefault="00000000" w:rsidRPr="00000000" w14:paraId="00000044">
      <w:pPr>
        <w:jc w:val="center"/>
        <w:rPr>
          <w:rFonts w:ascii="Tahoma" w:cs="Tahoma" w:eastAsia="Tahoma" w:hAnsi="Tahoma"/>
          <w:b w:val="1"/>
          <w:sz w:val="24"/>
          <w:szCs w:val="24"/>
          <w:u w:val="single"/>
        </w:rPr>
      </w:pPr>
      <w:r w:rsidDel="00000000" w:rsidR="00000000" w:rsidRPr="00000000">
        <w:rPr>
          <w:rFonts w:ascii="Tahoma" w:cs="Tahoma" w:eastAsia="Tahoma" w:hAnsi="Tahoma"/>
          <w:b w:val="1"/>
          <w:sz w:val="24"/>
          <w:szCs w:val="24"/>
          <w:u w:val="single"/>
          <w:rtl w:val="0"/>
        </w:rPr>
        <w:t xml:space="preserve">Bid for </w:t>
      </w:r>
      <w:r w:rsidDel="00000000" w:rsidR="00000000" w:rsidRPr="00000000">
        <w:rPr>
          <w:rFonts w:ascii="Tahoma" w:cs="Tahoma" w:eastAsia="Tahoma" w:hAnsi="Tahoma"/>
          <w:sz w:val="24"/>
          <w:szCs w:val="24"/>
          <w:rtl w:val="0"/>
        </w:rPr>
        <w:t xml:space="preserve">“</w:t>
      </w:r>
      <w:r w:rsidDel="00000000" w:rsidR="00000000" w:rsidRPr="00000000">
        <w:rPr>
          <w:rFonts w:ascii="Tahoma" w:cs="Tahoma" w:eastAsia="Tahoma" w:hAnsi="Tahoma"/>
          <w:b w:val="1"/>
          <w:sz w:val="24"/>
          <w:szCs w:val="24"/>
          <w:rtl w:val="0"/>
        </w:rPr>
        <w:t xml:space="preserve">Supply and Installation of Workstation</w:t>
      </w:r>
      <w:r w:rsidDel="00000000" w:rsidR="00000000" w:rsidRPr="00000000">
        <w:rPr>
          <w:rFonts w:ascii="Tahoma" w:cs="Tahoma" w:eastAsia="Tahoma" w:hAnsi="Tahoma"/>
          <w:sz w:val="24"/>
          <w:szCs w:val="24"/>
          <w:rtl w:val="0"/>
        </w:rPr>
        <w:t xml:space="preserve">”</w:t>
      </w:r>
      <w:r w:rsidDel="00000000" w:rsidR="00000000" w:rsidRPr="00000000">
        <w:rPr>
          <w:rtl w:val="0"/>
        </w:rPr>
      </w:r>
    </w:p>
    <w:p w:rsidR="00000000" w:rsidDel="00000000" w:rsidP="00000000" w:rsidRDefault="00000000" w:rsidRPr="00000000" w14:paraId="00000045">
      <w:pPr>
        <w:tabs>
          <w:tab w:val="left" w:leader="none" w:pos="1203"/>
        </w:tabs>
        <w:rPr>
          <w:rFonts w:ascii="Tahoma" w:cs="Tahoma" w:eastAsia="Tahoma" w:hAnsi="Tahoma"/>
          <w:b w:val="1"/>
          <w:sz w:val="24"/>
          <w:szCs w:val="24"/>
          <w:u w:val="single"/>
        </w:rPr>
      </w:pPr>
      <w:r w:rsidDel="00000000" w:rsidR="00000000" w:rsidRPr="00000000">
        <w:rPr>
          <w:rtl w:val="0"/>
        </w:rPr>
      </w:r>
    </w:p>
    <w:tbl>
      <w:tblPr>
        <w:tblStyle w:val="Table2"/>
        <w:tblW w:w="10136.0" w:type="dxa"/>
        <w:jc w:val="left"/>
        <w:tblLayout w:type="fixed"/>
        <w:tblLook w:val="0400"/>
      </w:tblPr>
      <w:tblGrid>
        <w:gridCol w:w="852"/>
        <w:gridCol w:w="2532"/>
        <w:gridCol w:w="3232"/>
        <w:gridCol w:w="785"/>
        <w:gridCol w:w="793"/>
        <w:gridCol w:w="777"/>
        <w:gridCol w:w="1165"/>
        <w:tblGridChange w:id="0">
          <w:tblGrid>
            <w:gridCol w:w="852"/>
            <w:gridCol w:w="2532"/>
            <w:gridCol w:w="3232"/>
            <w:gridCol w:w="785"/>
            <w:gridCol w:w="793"/>
            <w:gridCol w:w="777"/>
            <w:gridCol w:w="1165"/>
          </w:tblGrid>
        </w:tblGridChange>
      </w:tblGrid>
      <w:tr>
        <w:trPr>
          <w:cantSplit w:val="0"/>
          <w:trHeight w:val="296" w:hRule="atLeast"/>
          <w:tblHeader w:val="1"/>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6">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Item Name/ Description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Make &amp; Model/Specification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9">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Qty.</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A">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UOM</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B">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Rate</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C">
            <w:pPr>
              <w:jc w:val="cente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Amount</w:t>
            </w:r>
          </w:p>
        </w:tc>
      </w:tr>
      <w:tr>
        <w:trPr>
          <w:cantSplit w:val="0"/>
          <w:trHeight w:val="64"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rPr>
                <w:rFonts w:ascii="Tahoma" w:cs="Tahoma" w:eastAsia="Tahoma" w:hAnsi="Tahoma"/>
                <w:sz w:val="24"/>
                <w:szCs w:val="24"/>
              </w:rPr>
            </w:pPr>
            <w:r w:rsidDel="00000000" w:rsidR="00000000" w:rsidRPr="00000000">
              <w:rPr>
                <w:rFonts w:ascii="Tahoma" w:cs="Tahoma" w:eastAsia="Tahoma" w:hAnsi="Tahoma"/>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4E">
            <w:pPr>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Workstation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F">
            <w:pPr>
              <w:rPr>
                <w:rFonts w:ascii="Tahoma" w:cs="Tahoma" w:eastAsia="Tahoma" w:hAnsi="Tahoma"/>
                <w:color w:val="000000"/>
                <w:sz w:val="24"/>
                <w:szCs w:val="24"/>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50">
            <w:pPr>
              <w:jc w:val="center"/>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1">
            <w:pPr>
              <w:jc w:val="center"/>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Nos.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2">
            <w:pPr>
              <w:jc w:val="center"/>
              <w:rPr>
                <w:rFonts w:ascii="Tahoma" w:cs="Tahoma" w:eastAsia="Tahoma" w:hAnsi="Tahoma"/>
                <w:color w:val="000000"/>
                <w:sz w:val="24"/>
                <w:szCs w:val="24"/>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3">
            <w:pPr>
              <w:jc w:val="center"/>
              <w:rPr>
                <w:rFonts w:ascii="Tahoma" w:cs="Tahoma" w:eastAsia="Tahoma" w:hAnsi="Tahoma"/>
                <w:color w:val="000000"/>
                <w:sz w:val="24"/>
                <w:szCs w:val="24"/>
              </w:rPr>
            </w:pPr>
            <w:r w:rsidDel="00000000" w:rsidR="00000000" w:rsidRPr="00000000">
              <w:rPr>
                <w:rtl w:val="0"/>
              </w:rPr>
            </w:r>
          </w:p>
        </w:tc>
      </w:tr>
      <w:tr>
        <w:trPr>
          <w:cantSplit w:val="0"/>
          <w:trHeight w:val="79"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4">
            <w:pPr>
              <w:jc w:val="right"/>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Total</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5A">
            <w:pPr>
              <w:jc w:val="center"/>
              <w:rPr>
                <w:rFonts w:ascii="Tahoma" w:cs="Tahoma" w:eastAsia="Tahoma" w:hAnsi="Tahoma"/>
                <w:color w:val="000000"/>
                <w:sz w:val="24"/>
                <w:szCs w:val="24"/>
              </w:rPr>
            </w:pPr>
            <w:r w:rsidDel="00000000" w:rsidR="00000000" w:rsidRPr="00000000">
              <w:rPr>
                <w:rtl w:val="0"/>
              </w:rPr>
            </w:r>
          </w:p>
        </w:tc>
      </w:tr>
      <w:tr>
        <w:trPr>
          <w:cantSplit w:val="0"/>
          <w:trHeight w:val="79"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jc w:val="right"/>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GST</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61">
            <w:pPr>
              <w:jc w:val="center"/>
              <w:rPr>
                <w:rFonts w:ascii="Tahoma" w:cs="Tahoma" w:eastAsia="Tahoma" w:hAnsi="Tahoma"/>
                <w:color w:val="000000"/>
                <w:sz w:val="24"/>
                <w:szCs w:val="24"/>
              </w:rPr>
            </w:pPr>
            <w:r w:rsidDel="00000000" w:rsidR="00000000" w:rsidRPr="00000000">
              <w:rPr>
                <w:rtl w:val="0"/>
              </w:rPr>
            </w:r>
          </w:p>
        </w:tc>
      </w:tr>
      <w:tr>
        <w:trPr>
          <w:cantSplit w:val="0"/>
          <w:trHeight w:val="80"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2">
            <w:pPr>
              <w:jc w:val="right"/>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Total including GST</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68">
            <w:pPr>
              <w:jc w:val="center"/>
              <w:rPr>
                <w:rFonts w:ascii="Tahoma" w:cs="Tahoma" w:eastAsia="Tahoma" w:hAnsi="Tahoma"/>
                <w:color w:val="000000"/>
                <w:sz w:val="24"/>
                <w:szCs w:val="24"/>
              </w:rPr>
            </w:pPr>
            <w:r w:rsidDel="00000000" w:rsidR="00000000" w:rsidRPr="00000000">
              <w:rPr>
                <w:rtl w:val="0"/>
              </w:rPr>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Taxes like GST shall be clearly mentioned. If nothing is mentioned, these charges shall be deemed included.</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If the supplier does not have a particular item offered in the tender or a different make is being proposed by him, the same should be highlighted/mentioned especially by him.</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The prices should be including all (Packing, forwarding, Transit Insurance, Transportation Loading/unloading, Installation etc.). Loading/unloading up to 50 Mtr. shall be done by the supplier.</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Bid should be submitted for F.O.R delivery at the destination i.e. The LNM Institute of Information Technology, Gram – Rupa Ki Nangal, Post – Sumel, Via – Jamdoli, Jaipur- 302031</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1"/>
          <w:i w:val="0"/>
          <w:smallCaps w:val="0"/>
          <w:strike w:val="0"/>
          <w:color w:val="000000"/>
          <w:sz w:val="18"/>
          <w:szCs w:val="18"/>
          <w:u w:val="none"/>
          <w:shd w:fill="auto" w:val="clear"/>
          <w:vertAlign w:val="baseline"/>
        </w:rPr>
      </w:pP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Bid should be valid for a minimum period of 30 days. The Change in prices shall not be accepted within the validity period.</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The LNMIIT reserves the right to reject any quotation(s) without assigning any reasons.</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Payment terms shall be decided mutually.</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There should not be any conflict of interest (Declaration to be submitted by the Vendor).</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Bid should be on the company’s letterhead and should submit their bid in the LNMIIT format only</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Item/Service not supplied by the supplier/service provider should be mentioned separately.</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Vendor should provide a photocopy of the cheque/cancelled cheque while presenting the Invoice to LNMIIT.</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Pre-bid meeting and pre-bid site visit can be done before quoting the rate in the tender to clear up any confusion regarding project details, the scope of work, and solicitation of documents. </w:t>
      </w:r>
    </w:p>
    <w:p w:rsidR="00000000" w:rsidDel="00000000" w:rsidP="00000000" w:rsidRDefault="00000000" w:rsidRPr="00000000" w14:paraId="00000076">
      <w:pPr>
        <w:rPr>
          <w:rFonts w:ascii="Tahoma" w:cs="Tahoma" w:eastAsia="Tahoma" w:hAnsi="Tahoma"/>
          <w:i w:val="1"/>
          <w:sz w:val="24"/>
          <w:szCs w:val="24"/>
        </w:rPr>
      </w:pPr>
      <w:r w:rsidDel="00000000" w:rsidR="00000000" w:rsidRPr="00000000">
        <w:rPr>
          <w:rtl w:val="0"/>
        </w:rPr>
      </w:r>
    </w:p>
    <w:p w:rsidR="00000000" w:rsidDel="00000000" w:rsidP="00000000" w:rsidRDefault="00000000" w:rsidRPr="00000000" w14:paraId="00000077">
      <w:pPr>
        <w:rPr>
          <w:rFonts w:ascii="Tahoma" w:cs="Tahoma" w:eastAsia="Tahoma" w:hAnsi="Tahoma"/>
          <w:i w:val="1"/>
          <w:sz w:val="24"/>
          <w:szCs w:val="24"/>
        </w:rPr>
      </w:pPr>
      <w:r w:rsidDel="00000000" w:rsidR="00000000" w:rsidRPr="00000000">
        <w:rPr>
          <w:rFonts w:ascii="Tahoma" w:cs="Tahoma" w:eastAsia="Tahoma" w:hAnsi="Tahoma"/>
          <w:i w:val="1"/>
          <w:sz w:val="24"/>
          <w:szCs w:val="24"/>
          <w:rtl w:val="0"/>
        </w:rPr>
        <w:t xml:space="preserve">All charges applicable shall be clearly mentioned with the offer. If nothing is mentioned in the offer, the quoted price shall be treated as final, and nothing extra shall be paid extra. </w:t>
      </w:r>
    </w:p>
    <w:p w:rsidR="00000000" w:rsidDel="00000000" w:rsidP="00000000" w:rsidRDefault="00000000" w:rsidRPr="00000000" w14:paraId="00000078">
      <w:pPr>
        <w:spacing w:after="240" w:before="240" w:lineRule="auto"/>
        <w:ind w:left="835" w:hanging="835"/>
        <w:rPr>
          <w:rFonts w:ascii="Tahoma" w:cs="Tahoma" w:eastAsia="Tahoma" w:hAnsi="Tahoma"/>
          <w:i w:val="1"/>
          <w:sz w:val="24"/>
          <w:szCs w:val="24"/>
        </w:rPr>
      </w:pPr>
      <w:r w:rsidDel="00000000" w:rsidR="00000000" w:rsidRPr="00000000">
        <w:rPr>
          <w:rtl w:val="0"/>
        </w:rPr>
      </w:r>
    </w:p>
    <w:p w:rsidR="00000000" w:rsidDel="00000000" w:rsidP="00000000" w:rsidRDefault="00000000" w:rsidRPr="00000000" w14:paraId="00000079">
      <w:pPr>
        <w:spacing w:after="240" w:before="240" w:lineRule="auto"/>
        <w:ind w:left="835" w:hanging="835"/>
        <w:rPr>
          <w:rFonts w:ascii="Tahoma" w:cs="Tahoma" w:eastAsia="Tahoma" w:hAnsi="Tahoma"/>
          <w:i w:val="1"/>
          <w:sz w:val="24"/>
          <w:szCs w:val="24"/>
        </w:rPr>
      </w:pPr>
      <w:r w:rsidDel="00000000" w:rsidR="00000000" w:rsidRPr="00000000">
        <w:rPr>
          <w:rFonts w:ascii="Tahoma" w:cs="Tahoma" w:eastAsia="Tahoma" w:hAnsi="Tahoma"/>
          <w:i w:val="1"/>
          <w:sz w:val="24"/>
          <w:szCs w:val="24"/>
          <w:rtl w:val="0"/>
        </w:rPr>
        <w:t xml:space="preserve">Signature with seal</w:t>
      </w:r>
    </w:p>
    <w:sectPr>
      <w:pgSz w:h="15840" w:w="12240" w:orient="portrait"/>
      <w:pgMar w:bottom="1152" w:top="115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Georgia"/>
  <w:font w:name="Trebuchet MS"/>
  <w:font w:name="Arial Unicode MS"/>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836" w:hanging="360.00000000000006"/>
      </w:pPr>
      <w:rPr/>
    </w:lvl>
    <w:lvl w:ilvl="1">
      <w:start w:val="1"/>
      <w:numFmt w:val="lowerLetter"/>
      <w:lvlText w:val="%2."/>
      <w:lvlJc w:val="left"/>
      <w:pPr>
        <w:ind w:left="1556" w:hanging="360"/>
      </w:pPr>
      <w:rPr/>
    </w:lvl>
    <w:lvl w:ilvl="2">
      <w:start w:val="1"/>
      <w:numFmt w:val="lowerRoman"/>
      <w:lvlText w:val="%3."/>
      <w:lvlJc w:val="right"/>
      <w:pPr>
        <w:ind w:left="2276" w:hanging="180"/>
      </w:pPr>
      <w:rPr/>
    </w:lvl>
    <w:lvl w:ilvl="3">
      <w:start w:val="1"/>
      <w:numFmt w:val="decimal"/>
      <w:lvlText w:val="%4."/>
      <w:lvlJc w:val="left"/>
      <w:pPr>
        <w:ind w:left="2996" w:hanging="360"/>
      </w:pPr>
      <w:rPr/>
    </w:lvl>
    <w:lvl w:ilvl="4">
      <w:start w:val="1"/>
      <w:numFmt w:val="lowerLetter"/>
      <w:lvlText w:val="%5."/>
      <w:lvlJc w:val="left"/>
      <w:pPr>
        <w:ind w:left="3716" w:hanging="360"/>
      </w:pPr>
      <w:rPr/>
    </w:lvl>
    <w:lvl w:ilvl="5">
      <w:start w:val="1"/>
      <w:numFmt w:val="lowerRoman"/>
      <w:lvlText w:val="%6."/>
      <w:lvlJc w:val="right"/>
      <w:pPr>
        <w:ind w:left="4436" w:hanging="180"/>
      </w:pPr>
      <w:rPr/>
    </w:lvl>
    <w:lvl w:ilvl="6">
      <w:start w:val="1"/>
      <w:numFmt w:val="decimal"/>
      <w:lvlText w:val="%7."/>
      <w:lvlJc w:val="left"/>
      <w:pPr>
        <w:ind w:left="5156" w:hanging="360"/>
      </w:pPr>
      <w:rPr/>
    </w:lvl>
    <w:lvl w:ilvl="7">
      <w:start w:val="1"/>
      <w:numFmt w:val="lowerLetter"/>
      <w:lvlText w:val="%8."/>
      <w:lvlJc w:val="left"/>
      <w:pPr>
        <w:ind w:left="5876" w:hanging="360"/>
      </w:pPr>
      <w:rPr/>
    </w:lvl>
    <w:lvl w:ilvl="8">
      <w:start w:val="1"/>
      <w:numFmt w:val="lowerRoman"/>
      <w:lvlText w:val="%9."/>
      <w:lvlJc w:val="right"/>
      <w:pPr>
        <w:ind w:left="6596" w:hanging="180"/>
      </w:pPr>
      <w:rPr/>
    </w:lvl>
  </w:abstractNum>
  <w:abstractNum w:abstractNumId="2">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ind w:left="720" w:hanging="720"/>
    </w:pPr>
    <w:rPr>
      <w:rFonts w:ascii="Cambria" w:cs="Cambria" w:eastAsia="Cambria" w:hAnsi="Cambria"/>
      <w:b w:val="1"/>
      <w:sz w:val="32"/>
      <w:szCs w:val="32"/>
    </w:rPr>
  </w:style>
  <w:style w:type="paragraph" w:styleId="Heading2">
    <w:name w:val="heading 2"/>
    <w:basedOn w:val="Normal"/>
    <w:next w:val="Normal"/>
    <w:pPr>
      <w:keepNext w:val="1"/>
      <w:spacing w:after="60" w:before="240" w:lineRule="auto"/>
      <w:ind w:left="1440" w:hanging="720"/>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ind w:left="2160" w:hanging="720"/>
    </w:pPr>
    <w:rPr>
      <w:rFonts w:ascii="Cambria" w:cs="Cambria" w:eastAsia="Cambria" w:hAnsi="Cambria"/>
      <w:b w:val="1"/>
      <w:sz w:val="26"/>
      <w:szCs w:val="26"/>
    </w:rPr>
  </w:style>
  <w:style w:type="paragraph" w:styleId="Heading4">
    <w:name w:val="heading 4"/>
    <w:basedOn w:val="Normal"/>
    <w:next w:val="Normal"/>
    <w:pPr>
      <w:keepNext w:val="1"/>
      <w:spacing w:after="60" w:before="240" w:lineRule="auto"/>
      <w:ind w:left="2880" w:hanging="720"/>
    </w:pPr>
    <w:rPr>
      <w:rFonts w:ascii="Calibri" w:cs="Calibri" w:eastAsia="Calibri" w:hAnsi="Calibri"/>
      <w:b w:val="1"/>
      <w:sz w:val="28"/>
      <w:szCs w:val="28"/>
    </w:rPr>
  </w:style>
  <w:style w:type="paragraph" w:styleId="Heading5">
    <w:name w:val="heading 5"/>
    <w:basedOn w:val="Normal"/>
    <w:next w:val="Normal"/>
    <w:pPr>
      <w:spacing w:after="60" w:before="240" w:lineRule="auto"/>
      <w:ind w:left="3600" w:hanging="720"/>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4320" w:hanging="720"/>
    </w:pPr>
    <w:rPr>
      <w:b w:val="1"/>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B3490"/>
  </w:style>
  <w:style w:type="paragraph" w:styleId="Heading1">
    <w:name w:val="heading 1"/>
    <w:basedOn w:val="Normal"/>
    <w:next w:val="Normal"/>
    <w:link w:val="Heading1Char"/>
    <w:uiPriority w:val="9"/>
    <w:qFormat w:val="1"/>
    <w:rsid w:val="001B3490"/>
    <w:pPr>
      <w:keepNext w:val="1"/>
      <w:tabs>
        <w:tab w:val="num" w:pos="720"/>
      </w:tabs>
      <w:spacing w:after="60" w:before="240"/>
      <w:ind w:left="720" w:hanging="720"/>
      <w:outlineLvl w:val="0"/>
    </w:pPr>
    <w:rPr>
      <w:rFonts w:asciiTheme="majorHAnsi" w:cstheme="majorBidi" w:eastAsiaTheme="majorEastAsia" w:hAnsiTheme="majorHAnsi"/>
      <w:b w:val="1"/>
      <w:bCs w:val="1"/>
      <w:kern w:val="32"/>
      <w:sz w:val="32"/>
      <w:szCs w:val="32"/>
    </w:rPr>
  </w:style>
  <w:style w:type="paragraph" w:styleId="Heading2">
    <w:name w:val="heading 2"/>
    <w:basedOn w:val="Normal"/>
    <w:next w:val="Normal"/>
    <w:link w:val="Heading2Char"/>
    <w:uiPriority w:val="9"/>
    <w:semiHidden w:val="1"/>
    <w:unhideWhenUsed w:val="1"/>
    <w:qFormat w:val="1"/>
    <w:rsid w:val="001B3490"/>
    <w:pPr>
      <w:keepNext w:val="1"/>
      <w:tabs>
        <w:tab w:val="num" w:pos="1440"/>
      </w:tabs>
      <w:spacing w:after="60" w:before="240"/>
      <w:ind w:left="1440" w:hanging="720"/>
      <w:outlineLvl w:val="1"/>
    </w:pPr>
    <w:rPr>
      <w:rFonts w:asciiTheme="majorHAnsi" w:cstheme="majorBidi" w:eastAsiaTheme="majorEastAsia" w:hAnsiTheme="majorHAnsi"/>
      <w:b w:val="1"/>
      <w:bCs w:val="1"/>
      <w:i w:val="1"/>
      <w:iCs w:val="1"/>
      <w:sz w:val="28"/>
      <w:szCs w:val="28"/>
    </w:rPr>
  </w:style>
  <w:style w:type="paragraph" w:styleId="Heading3">
    <w:name w:val="heading 3"/>
    <w:basedOn w:val="Normal"/>
    <w:next w:val="Normal"/>
    <w:link w:val="Heading3Char"/>
    <w:uiPriority w:val="9"/>
    <w:semiHidden w:val="1"/>
    <w:unhideWhenUsed w:val="1"/>
    <w:qFormat w:val="1"/>
    <w:rsid w:val="001B3490"/>
    <w:pPr>
      <w:keepNext w:val="1"/>
      <w:tabs>
        <w:tab w:val="num" w:pos="2160"/>
      </w:tabs>
      <w:spacing w:after="60" w:before="240"/>
      <w:ind w:left="2160" w:hanging="720"/>
      <w:outlineLvl w:val="2"/>
    </w:pPr>
    <w:rPr>
      <w:rFonts w:asciiTheme="majorHAnsi" w:cstheme="majorBidi" w:eastAsiaTheme="majorEastAsia" w:hAnsiTheme="majorHAnsi"/>
      <w:b w:val="1"/>
      <w:bCs w:val="1"/>
      <w:sz w:val="26"/>
      <w:szCs w:val="26"/>
    </w:rPr>
  </w:style>
  <w:style w:type="paragraph" w:styleId="Heading4">
    <w:name w:val="heading 4"/>
    <w:basedOn w:val="Normal"/>
    <w:next w:val="Normal"/>
    <w:link w:val="Heading4Char"/>
    <w:uiPriority w:val="9"/>
    <w:semiHidden w:val="1"/>
    <w:unhideWhenUsed w:val="1"/>
    <w:qFormat w:val="1"/>
    <w:rsid w:val="001B3490"/>
    <w:pPr>
      <w:keepNext w:val="1"/>
      <w:tabs>
        <w:tab w:val="num" w:pos="2880"/>
      </w:tabs>
      <w:spacing w:after="60" w:before="240"/>
      <w:ind w:left="2880" w:hanging="720"/>
      <w:outlineLvl w:val="3"/>
    </w:pPr>
    <w:rPr>
      <w:rFonts w:asciiTheme="minorHAnsi" w:cstheme="minorBidi" w:eastAsiaTheme="minorEastAsia" w:hAnsiTheme="minorHAnsi"/>
      <w:b w:val="1"/>
      <w:bCs w:val="1"/>
      <w:sz w:val="28"/>
      <w:szCs w:val="28"/>
    </w:rPr>
  </w:style>
  <w:style w:type="paragraph" w:styleId="Heading5">
    <w:name w:val="heading 5"/>
    <w:basedOn w:val="Normal"/>
    <w:next w:val="Normal"/>
    <w:link w:val="Heading5Char"/>
    <w:uiPriority w:val="9"/>
    <w:semiHidden w:val="1"/>
    <w:unhideWhenUsed w:val="1"/>
    <w:qFormat w:val="1"/>
    <w:rsid w:val="001B3490"/>
    <w:pPr>
      <w:tabs>
        <w:tab w:val="num" w:pos="3600"/>
      </w:tabs>
      <w:spacing w:after="60" w:before="240"/>
      <w:ind w:left="3600" w:hanging="720"/>
      <w:outlineLvl w:val="4"/>
    </w:pPr>
    <w:rPr>
      <w:rFonts w:asciiTheme="minorHAnsi" w:cstheme="minorBidi" w:eastAsiaTheme="minorEastAsia" w:hAnsiTheme="minorHAnsi"/>
      <w:b w:val="1"/>
      <w:bCs w:val="1"/>
      <w:i w:val="1"/>
      <w:iCs w:val="1"/>
      <w:sz w:val="26"/>
      <w:szCs w:val="26"/>
    </w:rPr>
  </w:style>
  <w:style w:type="paragraph" w:styleId="Heading6">
    <w:name w:val="heading 6"/>
    <w:basedOn w:val="Normal"/>
    <w:next w:val="Normal"/>
    <w:link w:val="Heading6Char"/>
    <w:qFormat w:val="1"/>
    <w:rsid w:val="001B3490"/>
    <w:pPr>
      <w:tabs>
        <w:tab w:val="num" w:pos="4320"/>
      </w:tabs>
      <w:spacing w:after="60" w:before="240"/>
      <w:ind w:left="4320" w:hanging="720"/>
      <w:outlineLvl w:val="5"/>
    </w:pPr>
    <w:rPr>
      <w:b w:val="1"/>
      <w:bCs w:val="1"/>
      <w:sz w:val="22"/>
      <w:szCs w:val="22"/>
    </w:rPr>
  </w:style>
  <w:style w:type="paragraph" w:styleId="Heading7">
    <w:name w:val="heading 7"/>
    <w:basedOn w:val="Normal"/>
    <w:next w:val="Normal"/>
    <w:link w:val="Heading7Char"/>
    <w:uiPriority w:val="9"/>
    <w:semiHidden w:val="1"/>
    <w:unhideWhenUsed w:val="1"/>
    <w:qFormat w:val="1"/>
    <w:rsid w:val="001B3490"/>
    <w:pPr>
      <w:tabs>
        <w:tab w:val="num" w:pos="5040"/>
      </w:tabs>
      <w:spacing w:after="60" w:before="240"/>
      <w:ind w:left="5040" w:hanging="720"/>
      <w:outlineLvl w:val="6"/>
    </w:pPr>
    <w:rPr>
      <w:rFonts w:asciiTheme="minorHAnsi" w:cstheme="minorBidi" w:eastAsiaTheme="minorEastAsia" w:hAnsiTheme="minorHAnsi"/>
      <w:sz w:val="24"/>
      <w:szCs w:val="24"/>
    </w:rPr>
  </w:style>
  <w:style w:type="paragraph" w:styleId="Heading8">
    <w:name w:val="heading 8"/>
    <w:basedOn w:val="Normal"/>
    <w:next w:val="Normal"/>
    <w:link w:val="Heading8Char"/>
    <w:uiPriority w:val="9"/>
    <w:semiHidden w:val="1"/>
    <w:unhideWhenUsed w:val="1"/>
    <w:qFormat w:val="1"/>
    <w:rsid w:val="001B3490"/>
    <w:pPr>
      <w:tabs>
        <w:tab w:val="num" w:pos="5760"/>
      </w:tabs>
      <w:spacing w:after="60" w:before="240"/>
      <w:ind w:left="5760" w:hanging="720"/>
      <w:outlineLvl w:val="7"/>
    </w:pPr>
    <w:rPr>
      <w:rFonts w:asciiTheme="minorHAnsi" w:cstheme="minorBidi" w:eastAsiaTheme="minorEastAsia" w:hAnsiTheme="minorHAnsi"/>
      <w:i w:val="1"/>
      <w:iCs w:val="1"/>
      <w:sz w:val="24"/>
      <w:szCs w:val="24"/>
    </w:rPr>
  </w:style>
  <w:style w:type="paragraph" w:styleId="Heading9">
    <w:name w:val="heading 9"/>
    <w:basedOn w:val="Normal"/>
    <w:next w:val="Normal"/>
    <w:link w:val="Heading9Char"/>
    <w:uiPriority w:val="9"/>
    <w:semiHidden w:val="1"/>
    <w:unhideWhenUsed w:val="1"/>
    <w:qFormat w:val="1"/>
    <w:rsid w:val="001B3490"/>
    <w:pPr>
      <w:tabs>
        <w:tab w:val="num" w:pos="6480"/>
      </w:tabs>
      <w:spacing w:after="60" w:before="240"/>
      <w:ind w:left="6480" w:hanging="720"/>
      <w:outlineLvl w:val="8"/>
    </w:pPr>
    <w:rPr>
      <w:rFonts w:asciiTheme="majorHAnsi" w:cstheme="majorBidi" w:eastAsiaTheme="majorEastAsia" w:hAnsiTheme="majorHAnsi"/>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B3490"/>
    <w:rPr>
      <w:rFonts w:asciiTheme="majorHAnsi" w:cstheme="majorBidi" w:eastAsiaTheme="majorEastAsia" w:hAnsiTheme="majorHAnsi"/>
      <w:b w:val="1"/>
      <w:bCs w:val="1"/>
      <w:kern w:val="32"/>
      <w:sz w:val="32"/>
      <w:szCs w:val="32"/>
    </w:rPr>
  </w:style>
  <w:style w:type="character" w:styleId="Heading2Char" w:customStyle="1">
    <w:name w:val="Heading 2 Char"/>
    <w:basedOn w:val="DefaultParagraphFont"/>
    <w:link w:val="Heading2"/>
    <w:uiPriority w:val="9"/>
    <w:semiHidden w:val="1"/>
    <w:rsid w:val="001B3490"/>
    <w:rPr>
      <w:rFonts w:asciiTheme="majorHAnsi" w:cstheme="majorBidi" w:eastAsiaTheme="majorEastAsia" w:hAnsiTheme="majorHAnsi"/>
      <w:b w:val="1"/>
      <w:bCs w:val="1"/>
      <w:i w:val="1"/>
      <w:iCs w:val="1"/>
      <w:sz w:val="28"/>
      <w:szCs w:val="28"/>
    </w:rPr>
  </w:style>
  <w:style w:type="character" w:styleId="Heading3Char" w:customStyle="1">
    <w:name w:val="Heading 3 Char"/>
    <w:basedOn w:val="DefaultParagraphFont"/>
    <w:link w:val="Heading3"/>
    <w:uiPriority w:val="9"/>
    <w:semiHidden w:val="1"/>
    <w:rsid w:val="001B3490"/>
    <w:rPr>
      <w:rFonts w:asciiTheme="majorHAnsi" w:cstheme="majorBidi" w:eastAsiaTheme="majorEastAsia" w:hAnsiTheme="majorHAnsi"/>
      <w:b w:val="1"/>
      <w:bCs w:val="1"/>
      <w:sz w:val="26"/>
      <w:szCs w:val="26"/>
    </w:rPr>
  </w:style>
  <w:style w:type="character" w:styleId="Heading4Char" w:customStyle="1">
    <w:name w:val="Heading 4 Char"/>
    <w:basedOn w:val="DefaultParagraphFont"/>
    <w:link w:val="Heading4"/>
    <w:uiPriority w:val="9"/>
    <w:semiHidden w:val="1"/>
    <w:rsid w:val="001B3490"/>
    <w:rPr>
      <w:rFonts w:asciiTheme="minorHAnsi" w:cstheme="minorBidi" w:eastAsiaTheme="minorEastAsia" w:hAnsiTheme="minorHAnsi"/>
      <w:b w:val="1"/>
      <w:bCs w:val="1"/>
      <w:sz w:val="28"/>
      <w:szCs w:val="28"/>
    </w:rPr>
  </w:style>
  <w:style w:type="character" w:styleId="Heading5Char" w:customStyle="1">
    <w:name w:val="Heading 5 Char"/>
    <w:basedOn w:val="DefaultParagraphFont"/>
    <w:link w:val="Heading5"/>
    <w:uiPriority w:val="9"/>
    <w:semiHidden w:val="1"/>
    <w:rsid w:val="001B3490"/>
    <w:rPr>
      <w:rFonts w:asciiTheme="minorHAnsi" w:cstheme="minorBidi" w:eastAsiaTheme="minorEastAsia" w:hAnsiTheme="minorHAnsi"/>
      <w:b w:val="1"/>
      <w:bCs w:val="1"/>
      <w:i w:val="1"/>
      <w:iCs w:val="1"/>
      <w:sz w:val="26"/>
      <w:szCs w:val="26"/>
    </w:rPr>
  </w:style>
  <w:style w:type="character" w:styleId="Heading6Char" w:customStyle="1">
    <w:name w:val="Heading 6 Char"/>
    <w:basedOn w:val="DefaultParagraphFont"/>
    <w:link w:val="Heading6"/>
    <w:rsid w:val="001B3490"/>
    <w:rPr>
      <w:b w:val="1"/>
      <w:bCs w:val="1"/>
      <w:sz w:val="22"/>
      <w:szCs w:val="22"/>
    </w:rPr>
  </w:style>
  <w:style w:type="character" w:styleId="Heading7Char" w:customStyle="1">
    <w:name w:val="Heading 7 Char"/>
    <w:basedOn w:val="DefaultParagraphFont"/>
    <w:link w:val="Heading7"/>
    <w:uiPriority w:val="9"/>
    <w:semiHidden w:val="1"/>
    <w:rsid w:val="001B3490"/>
    <w:rPr>
      <w:rFonts w:asciiTheme="minorHAnsi" w:cstheme="minorBidi" w:eastAsiaTheme="minorEastAsia" w:hAnsiTheme="minorHAnsi"/>
      <w:sz w:val="24"/>
      <w:szCs w:val="24"/>
    </w:rPr>
  </w:style>
  <w:style w:type="character" w:styleId="Heading8Char" w:customStyle="1">
    <w:name w:val="Heading 8 Char"/>
    <w:basedOn w:val="DefaultParagraphFont"/>
    <w:link w:val="Heading8"/>
    <w:uiPriority w:val="9"/>
    <w:semiHidden w:val="1"/>
    <w:rsid w:val="001B3490"/>
    <w:rPr>
      <w:rFonts w:asciiTheme="minorHAnsi" w:cstheme="minorBidi" w:eastAsiaTheme="minorEastAsia" w:hAnsiTheme="minorHAnsi"/>
      <w:i w:val="1"/>
      <w:iCs w:val="1"/>
      <w:sz w:val="24"/>
      <w:szCs w:val="24"/>
    </w:rPr>
  </w:style>
  <w:style w:type="character" w:styleId="Heading9Char" w:customStyle="1">
    <w:name w:val="Heading 9 Char"/>
    <w:basedOn w:val="DefaultParagraphFont"/>
    <w:link w:val="Heading9"/>
    <w:uiPriority w:val="9"/>
    <w:semiHidden w:val="1"/>
    <w:rsid w:val="001B3490"/>
    <w:rPr>
      <w:rFonts w:asciiTheme="majorHAnsi" w:cstheme="majorBidi" w:eastAsiaTheme="majorEastAsia" w:hAnsiTheme="majorHAnsi"/>
      <w:sz w:val="22"/>
      <w:szCs w:val="22"/>
    </w:rPr>
  </w:style>
  <w:style w:type="paragraph" w:styleId="ListParagraph">
    <w:name w:val="List Paragraph"/>
    <w:basedOn w:val="Normal"/>
    <w:uiPriority w:val="34"/>
    <w:qFormat w:val="1"/>
    <w:rsid w:val="00D91EDB"/>
    <w:pPr>
      <w:ind w:left="720"/>
      <w:contextualSpacing w:val="1"/>
    </w:pPr>
  </w:style>
  <w:style w:type="table" w:styleId="TableGrid">
    <w:name w:val="Table Grid"/>
    <w:basedOn w:val="TableNormal"/>
    <w:uiPriority w:val="59"/>
    <w:rsid w:val="00D677F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525F9A"/>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25F9A"/>
    <w:rPr>
      <w:rFonts w:ascii="Segoe UI" w:cs="Segoe UI" w:hAnsi="Segoe UI"/>
      <w:sz w:val="18"/>
      <w:szCs w:val="18"/>
    </w:rPr>
  </w:style>
  <w:style w:type="table" w:styleId="TableGrid1" w:customStyle="1">
    <w:name w:val="Table Grid1"/>
    <w:basedOn w:val="TableNormal"/>
    <w:next w:val="TableGrid"/>
    <w:uiPriority w:val="59"/>
    <w:rsid w:val="00B41A6F"/>
    <w:rPr>
      <w:rFonts w:asciiTheme="minorHAnsi" w:cstheme="minorBidi" w:eastAsiaTheme="minorHAnsi" w:hAnsiTheme="minorHAns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5D51B7"/>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chairman.pcc@lnmiit.ac.in" TargetMode="External"/><Relationship Id="rId10" Type="http://schemas.openxmlformats.org/officeDocument/2006/relationships/hyperlink" Target="mailto:purchase.officer@lnmiit.ac.in" TargetMode="External"/><Relationship Id="rId9" Type="http://schemas.openxmlformats.org/officeDocument/2006/relationships/hyperlink" Target="mailto:chairman.pcc@lnmiit.ac.i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directoroffice@lnmiit.ac.in" TargetMode="External"/><Relationship Id="rId8" Type="http://schemas.openxmlformats.org/officeDocument/2006/relationships/hyperlink" Target="mailto:purchase.officer@lnmiit.ac.i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2023-06-20T09:10:00Z</dcterms:created>
  <dc:creator>project pc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